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rFonts w:ascii="Times New Roman" w:hAnsi="Times New Roman" w:eastAsia="Calibri" w:cs="Times New Roman"/>
          <w:b/>
          <w:sz w:val="24"/>
          <w:szCs w:val="24"/>
          <w:lang w:eastAsia="en-US"/>
        </w:rPr>
        <w:t xml:space="preserve">Сообщение о возможном установлении публичного сервитута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rPr>
          <w:rFonts w:ascii="Times New Roman" w:hAnsi="Times New Roman" w:cs="Times New Roman"/>
          <w:sz w:val="24"/>
          <w:szCs w:val="24"/>
        </w:rPr>
        <w:pBdr>
          <w:top w:val="none" w:color="000000" w:sz="4" w:space="1"/>
        </w:pBd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  <w:pBdr>
          <w:top w:val="none" w:color="000000" w:sz="4" w:space="1"/>
        </w:pBdr>
      </w:pPr>
      <w:r>
        <w:rPr>
          <w:rFonts w:ascii="Times New Roman" w:hAnsi="Times New Roman" w:cs="Times New Roman"/>
          <w:sz w:val="24"/>
          <w:szCs w:val="24"/>
        </w:rPr>
        <w:t xml:space="preserve">Министерством</w:t>
      </w:r>
      <w:r>
        <w:rPr>
          <w:rFonts w:ascii="Times New Roman" w:hAnsi="Times New Roman" w:cs="Times New Roman"/>
          <w:sz w:val="24"/>
          <w:szCs w:val="24"/>
        </w:rPr>
        <w:t xml:space="preserve"> имущественных и земельных отношений Белгородской области рассматривается ходатайство об установлении публичного сервитута </w:t>
      </w:r>
      <w:r>
        <w:rPr>
          <w:rFonts w:ascii="Times New Roman" w:hAnsi="Times New Roman" w:cs="Times New Roman"/>
          <w:sz w:val="24"/>
          <w:szCs w:val="24"/>
        </w:rPr>
        <w:t xml:space="preserve">в целях </w:t>
      </w:r>
      <w:r>
        <w:rPr>
          <w:rFonts w:ascii="Times New Roman" w:hAnsi="Times New Roman" w:cs="Times New Roman"/>
          <w:sz w:val="24"/>
          <w:szCs w:val="24"/>
        </w:rPr>
        <w:t xml:space="preserve">эксплуатации объекта электросетевого хозяйства: 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Сооружение - Воздушная линия электропередачи 110 кВ "Фрунзенская - Томаровка цепь №1" от подстанции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 330/110/6 кВ "Фрунзенская"</w:t>
        <w:br/>
        <w:t xml:space="preserve">до подстанции 110/35/10 кВ "Томаровка"</w:t>
      </w:r>
      <w:r>
        <w:rPr>
          <w:rFonts w:ascii="Times New Roman" w:hAnsi="Times New Roman" w:eastAsia="Arial" w:cs="Times New Roman"/>
          <w:color w:val="000000"/>
          <w:sz w:val="24"/>
          <w:szCs w:val="24"/>
          <w:highlight w:val="none"/>
        </w:rPr>
        <w:t xml:space="preserve"> с кадастровым номером 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31:15:0101001:547</w:t>
      </w:r>
      <w:r>
        <w:rPr>
          <w:rFonts w:ascii="Times New Roman" w:hAnsi="Times New Roman" w:cs="Times New Roman"/>
          <w:sz w:val="24"/>
          <w:szCs w:val="24"/>
        </w:rPr>
        <w:br/>
        <w:t xml:space="preserve">в отношении земельных участков, а также кадастровых кварталов: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683"/>
        <w:tblW w:w="9746" w:type="dxa"/>
        <w:tblInd w:w="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746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top"/>
            <w:textDirection w:val="lrTb"/>
            <w:noWrap w:val="false"/>
          </w:tcPr>
          <w:p>
            <w:pPr>
              <w:pStyle w:val="1_629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  <w:t xml:space="preserve">31:10:1603001, 31:10:1708008, 31:10:1708009, 31:10:1801001, 31:10:1802017, 31:10:1803006, 31:15:0601005, 31:15:0601006, 31:15:0606003, 31:15:0606005, 31:15:0606008, 31:15:0610001, 31:15:0610002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7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31:10:0000000:1493, Белгородская обл., р-н Яковлевский, в границах СПК "Дружба" им. Васильева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7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31:10:0000000:1825, Белгородская обл., Яковлевский г. о., СПК "Дружба" им. Васильева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27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31:10:0000000:191, Белгородская обл., р-н Яковлевский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58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31:10:0000000:228, Белгородская обл., р-н Яковлевский, в границах СПК "Дружба" им. Васильева</w:t>
            </w:r>
            <w:r>
              <w:rPr>
                <w:rFonts w:ascii="Times New Roman" w:hAnsi="Times New Roman" w:eastAsia="Times New Roman CYR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31:10:0000000:264, Белгородская обл., р-н Яковлевский, Воздушная линия электропередачи 35 кВ "Томаровка - Борисовка"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31:10:0000000:304, Белгородская обл., р-н Яковлевский, в границах СПК "Дружба" им. Васильева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31:10:0000000:430, Белгородская обл., р-н Яковлевский, ВЛ-10 кВ №4 ПС Томаровка на территории кадастровых кварталов 31:10:1708008, 31:10:1708009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31:10:0000000:662, Белгородская обл., р-н Яковлевский, в границах СПК "Дружба" им. Васильева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31:10:0000000:72, обл. Белгородская, р-н Яковлевский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31:10:0000000:9, Белгородская обл., р-н Яковлевский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31:10:1708009:10, обл. Белгородская, р-н Белгородский, в границах городского поселения "Поселок Томаровка"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31:10:1708009:8, обл. Белгородская, р-н Яковлевский, в границах городского поселения "Поселок Томаровка"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31:10:1708009:9, обл. Белгородская, р-н Яковлевский, в границах городского поселения "Поселок Томаровка"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31:10:1802017:150, Белгородская обл., р-н Яковлевский, в границах СПК "Дружба" им. Васильева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31:10:1802017:151, Белгородская обл., р-н Яковлевский, в границах СПК "Дружба" им. Васильева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31:15:0000000:1045, Белгородская обл., р-н Белгородский, на земельном участке расположена ВЛ-10кВ №3 ПС Стрелецкая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31:15:0000000:1205, Белгородская обл., р-н Белгородский, с. Пушкарное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31:15:0000000:140, Белгородская обл., р-н Белгородский, автодорога Белгород-Грайворон-гр. Украины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31:15:0000000:3664, Белгородская обл., р-н Белгородский, Воздушная линия электропередачи 110 кВ "Белгород-Томаровка" от подстанции 330/110/35/6 кВ "Белгород" до подстанции 110/35/10 кВ "Томаровка"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31:15:0000000:3664, Белгородская обл., р-н Белгородский, Воздушная линия электропередачи 110 кВ "Белгород-Томаровка" от подстанции 330/110/35/6 кВ "Белгород" до подстанции 110/35/10 кВ "Томаровка"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31:15:0000000:566, Белгородская обл., р-н Белгородский, ПКАО "Красная Нива", вблизи с. Пушкарное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31:15:0000000:582, Белгородская обл., р-н Белгородский, ПКАО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31:15:0601005:17, Белгородская обл, р-н Белгородский, 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31:15:0601005:18, Белгородская обл, р-н Белгородский, 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31:15:0601005:19, Белгородская обл, р-н Белгородский, 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31:15:0601005:20, Белгородская обл, р-н Белгородский, 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31:15:0601005:21, Белгородская обл, р-н Белгородский, 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31:15:0601005:22, Белгородская обл, р-н Белгородский, 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31:15:0601005:43, Белгородская обл., р-н Белгородский, 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31:15:0601005:48, Белгородская обл., р-н Белгородский, ПКАО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31:15:0601005:49, Белгородская обл, р-н Белгородский, 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31:15:0601005:65, Белгородская обл., м.р-н Белгородский, с п. Пушкарское, Севернее с. Драгунское, ул. Хапиловка, з/у 1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31:15:0601005:66, Белгородская обл., р-н Белгородский, ПКАО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31:15:0601006:20, Белгородская обл., р-н Белгородский, тер. 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31:15:0601006:24, Белгородская обл, р-н Белгородский, 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31:15:0601006:27, Белгородская обл., р-н Белгородский, 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31:15:0606008:10, Белгородская обл, р-н Белгородский, 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31:15:0606008:11, Белгородская обл., р-н Белгородский, ПКАО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31:15:0606008:12, Белгородская обл., р-н Белгородский, ПКАО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  <w:t xml:space="preserve">31:15:0606008:9, Белгородская обл, р-н Белгородский, АО "Красная Нива"</w:t>
            </w:r>
            <w:r>
              <w:rPr>
                <w:rFonts w:ascii="Times New Roman" w:hAnsi="Times New Roman" w:eastAsia="Times New Roman CYR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  <w:pBdr>
          <w:top w:val="none" w:color="000000" w:sz="4" w:space="0"/>
        </w:pBd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rFonts w:ascii="Times New Roman" w:hAnsi="Times New Roman" w:cs="Times New Roman"/>
          <w:sz w:val="24"/>
          <w:szCs w:val="24"/>
        </w:rPr>
        <w:t xml:space="preserve">З</w:t>
      </w:r>
      <w:r>
        <w:rPr>
          <w:rFonts w:ascii="Times New Roman" w:hAnsi="Times New Roman" w:cs="Times New Roman"/>
          <w:sz w:val="24"/>
          <w:szCs w:val="24"/>
        </w:rPr>
        <w:t xml:space="preserve">аинтересованные лица могут ознакомиться с поступившим ходатайством</w:t>
        <w:br/>
        <w:t xml:space="preserve"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>
        <w:rPr>
          <w:rFonts w:ascii="Times New Roman" w:hAnsi="Times New Roman" w:cs="Times New Roman"/>
          <w:sz w:val="24"/>
          <w:szCs w:val="24"/>
        </w:rPr>
        <w:br/>
        <w:t xml:space="preserve">в течение </w:t>
      </w:r>
      <w:r>
        <w:rPr>
          <w:rFonts w:ascii="Times New Roman" w:hAnsi="Times New Roman" w:cs="Times New Roman"/>
          <w:sz w:val="24"/>
          <w:szCs w:val="24"/>
        </w:rPr>
        <w:t xml:space="preserve">тридцати дней со дня опубликования </w:t>
      </w:r>
      <w:r>
        <w:rPr>
          <w:rFonts w:ascii="Times New Roman" w:hAnsi="Times New Roman" w:cs="Times New Roman"/>
          <w:sz w:val="24"/>
          <w:szCs w:val="24"/>
        </w:rPr>
        <w:t xml:space="preserve">настоящего </w:t>
      </w:r>
      <w:r>
        <w:rPr>
          <w:rFonts w:ascii="Times New Roman" w:hAnsi="Times New Roman" w:cs="Times New Roman"/>
          <w:sz w:val="24"/>
          <w:szCs w:val="24"/>
        </w:rPr>
        <w:t xml:space="preserve">сообщения</w:t>
      </w:r>
      <w:r>
        <w:rPr>
          <w:rFonts w:ascii="Times New Roman" w:hAnsi="Times New Roman" w:cs="Times New Roman"/>
          <w:sz w:val="24"/>
          <w:szCs w:val="24"/>
        </w:rPr>
        <w:t xml:space="preserve"> с 9 до 13 часов</w:t>
        <w:br/>
      </w:r>
      <w:r>
        <w:rPr>
          <w:rFonts w:ascii="Times New Roman" w:hAnsi="Times New Roman" w:cs="Times New Roman"/>
          <w:sz w:val="24"/>
          <w:szCs w:val="24"/>
        </w:rPr>
        <w:t xml:space="preserve">с понедельника по пятницу по адресу: Белгородская область, город Белгород, Соборная площадь, 4, телефон для связи 8(4722) 32-34-58, </w:t>
      </w:r>
      <w:r>
        <w:rPr>
          <w:rFonts w:ascii="Times New Roman" w:hAnsi="Times New Roman" w:cs="Times New Roman"/>
          <w:sz w:val="24"/>
          <w:szCs w:val="24"/>
        </w:rPr>
        <w:t xml:space="preserve">35-39-74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rFonts w:ascii="Times New Roman" w:hAnsi="Times New Roman" w:cs="Times New Roman"/>
          <w:sz w:val="24"/>
          <w:szCs w:val="24"/>
        </w:rPr>
        <w:t xml:space="preserve">Официальные сайты в информационно-телекоммуникационной сети "Интернет",</w:t>
        <w:br/>
        <w:t xml:space="preserve">на которых размещается сообщение о поступившем </w:t>
      </w:r>
      <w:r>
        <w:rPr>
          <w:rFonts w:ascii="Times New Roman" w:hAnsi="Times New Roman" w:cs="Times New Roman"/>
          <w:sz w:val="24"/>
          <w:szCs w:val="24"/>
        </w:rPr>
        <w:t xml:space="preserve">ходатайстве</w:t>
      </w:r>
      <w:r>
        <w:rPr>
          <w:rFonts w:ascii="Times New Roman" w:hAnsi="Times New Roman" w:cs="Times New Roman"/>
          <w:sz w:val="24"/>
          <w:szCs w:val="24"/>
        </w:rPr>
        <w:t xml:space="preserve"> об установлении публичного сервитута</w:t>
      </w:r>
      <w:r>
        <w:rPr>
          <w:rFonts w:ascii="Times New Roman" w:hAnsi="Times New Roman" w:cs="Times New Roman"/>
          <w:sz w:val="24"/>
          <w:szCs w:val="24"/>
        </w:rPr>
        <w:t xml:space="preserve">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rFonts w:ascii="Times New Roman" w:hAnsi="Times New Roman" w:cs="Times New Roman"/>
          <w:sz w:val="24"/>
          <w:szCs w:val="24"/>
        </w:rPr>
      </w:r>
      <w:hyperlink r:id="rId11" w:tooltip="http://dizo31.ru" w:history="1">
        <w:r>
          <w:rPr>
            <w:rFonts w:ascii="Times New Roman" w:hAnsi="Times New Roman" w:cs="Times New Roman"/>
            <w:sz w:val="24"/>
            <w:szCs w:val="24"/>
          </w:rPr>
          <w:t xml:space="preserve">http://dizo31.ru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;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Белгородской области от </w:t>
      </w:r>
      <w:r>
        <w:rPr>
          <w:rFonts w:ascii="Times New Roman" w:hAnsi="Times New Roman" w:cs="Times New Roman"/>
          <w:sz w:val="24"/>
          <w:szCs w:val="24"/>
        </w:rPr>
        <w:t xml:space="preserve">31.10.2011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 xml:space="preserve">399</w:t>
      </w:r>
      <w:r>
        <w:rPr>
          <w:rFonts w:ascii="Times New Roman" w:hAnsi="Times New Roman" w:cs="Times New Roman"/>
          <w:sz w:val="24"/>
          <w:szCs w:val="24"/>
        </w:rPr>
        <w:t xml:space="preserve">-пп</w:t>
        <w:br/>
      </w:r>
      <w:r>
        <w:rPr>
          <w:rFonts w:ascii="Times New Roman" w:hAnsi="Times New Roman" w:cs="Times New Roman"/>
          <w:sz w:val="24"/>
          <w:szCs w:val="24"/>
        </w:rPr>
        <w:t xml:space="preserve">«Об утверждении схемы территориального планирования Белгородской области» утверждены виды объектов регионального значения, подлежащих отображению на схеме территориального планирования Белгородской области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rFonts w:ascii="Times New Roman" w:hAnsi="Times New Roman" w:cs="Times New Roman"/>
          <w:sz w:val="24"/>
          <w:szCs w:val="24"/>
        </w:rPr>
        <w:t xml:space="preserve">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сайт "Вестник нормативных правовых актов Белгородской области" (www.zakon.belregion.ru), "Официальный интернет-портал правовой информации" (www.pravo.gov.ru)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709"/>
        <w:jc w:val="both"/>
        <w:rPr>
          <w:rFonts w:ascii="Times New Roman" w:hAnsi="Times New Roman" w:cs="Times New Roman"/>
          <w:sz w:val="24"/>
          <w:szCs w:val="24"/>
          <w:highlight w:val="none"/>
        </w:rPr>
        <w:pBdr>
          <w:top w:val="none" w:color="000000" w:sz="4" w:space="1"/>
        </w:pBdr>
      </w:pPr>
      <w:r>
        <w:rPr>
          <w:rFonts w:ascii="Times New Roman" w:hAnsi="Times New Roman" w:cs="Times New Roman"/>
          <w:sz w:val="24"/>
          <w:szCs w:val="24"/>
        </w:rPr>
        <w:t xml:space="preserve">Описание местоположения границ публичного сервитута </w:t>
      </w:r>
      <w:r>
        <w:rPr>
          <w:rFonts w:ascii="Times New Roman" w:hAnsi="Times New Roman" w:cs="Times New Roman"/>
          <w:sz w:val="24"/>
          <w:szCs w:val="24"/>
        </w:rPr>
        <w:t xml:space="preserve">в целях эксплуатации объе</w:t>
      </w:r>
      <w:r>
        <w:rPr>
          <w:rFonts w:ascii="Times New Roman" w:hAnsi="Times New Roman" w:cs="Times New Roman"/>
          <w:sz w:val="24"/>
          <w:szCs w:val="24"/>
        </w:rPr>
        <w:t xml:space="preserve">кта электросетевого хозяйства: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W w:w="0" w:type="auto"/>
        <w:tblInd w:w="13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768"/>
        <w:gridCol w:w="4992"/>
        <w:gridCol w:w="3736"/>
      </w:tblGrid>
      <w:tr>
        <w:trPr>
          <w:trHeight w:val="426"/>
        </w:trPr>
        <w:tc>
          <w:tcPr>
            <w:gridSpan w:val="3"/>
            <w:tcW w:w="9496" w:type="dxa"/>
            <w:textDirection w:val="lrTb"/>
            <w:noWrap w:val="false"/>
          </w:tcPr>
          <w:p>
            <w:pPr>
              <w:pStyle w:val="1_1769"/>
              <w:ind w:left="4266" w:right="4220"/>
              <w:spacing w:before="77" w:line="240" w:lineRule="auto"/>
              <w:rPr>
                <w:szCs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об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объекте</w:t>
            </w:r>
            <w:r>
              <w:rPr>
                <w:sz w:val="22"/>
              </w:rPr>
            </w:r>
            <w:r/>
          </w:p>
        </w:tc>
      </w:tr>
      <w:tr>
        <w:trPr>
          <w:trHeight w:val="796"/>
        </w:trPr>
        <w:tc>
          <w:tcPr>
            <w:tcW w:w="768" w:type="dxa"/>
            <w:textDirection w:val="lrTb"/>
            <w:noWrap w:val="false"/>
          </w:tcPr>
          <w:p>
            <w:pPr>
              <w:pStyle w:val="1_1769"/>
              <w:ind w:left="234" w:right="4" w:firstLine="48"/>
              <w:jc w:val="left"/>
              <w:spacing w:before="120" w:line="268" w:lineRule="auto"/>
              <w:rPr>
                <w:szCs w:val="22"/>
              </w:rPr>
            </w:pPr>
            <w:r>
              <w:rPr>
                <w:spacing w:val="-10"/>
                <w:sz w:val="22"/>
              </w:rPr>
              <w:t xml:space="preserve">№ </w:t>
            </w:r>
            <w:r>
              <w:rPr>
                <w:spacing w:val="-5"/>
                <w:sz w:val="22"/>
              </w:rPr>
              <w:t xml:space="preserve">п/п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1_1769"/>
              <w:ind w:left="0" w:right="0"/>
              <w:jc w:val="left"/>
              <w:spacing w:before="6" w:line="240" w:lineRule="auto"/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  <w:p>
            <w:pPr>
              <w:pStyle w:val="1_1769"/>
              <w:ind w:left="1338" w:right="0"/>
              <w:jc w:val="left"/>
              <w:spacing w:before="1" w:line="240" w:lineRule="auto"/>
              <w:rPr>
                <w:szCs w:val="22"/>
              </w:rPr>
            </w:pPr>
            <w:r>
              <w:rPr>
                <w:sz w:val="22"/>
              </w:rPr>
              <w:t xml:space="preserve">Характеристики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объекта</w:t>
            </w:r>
            <w:r>
              <w:rPr>
                <w:sz w:val="22"/>
              </w:rPr>
            </w:r>
            <w:r/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1_1769"/>
              <w:ind w:left="0" w:right="0"/>
              <w:jc w:val="left"/>
              <w:spacing w:before="6" w:line="240" w:lineRule="auto"/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  <w:p>
            <w:pPr>
              <w:pStyle w:val="1_1769"/>
              <w:ind w:left="1183" w:right="1163"/>
              <w:spacing w:before="1" w:line="240" w:lineRule="auto"/>
              <w:rPr>
                <w:szCs w:val="22"/>
              </w:rPr>
            </w:pPr>
            <w:r>
              <w:rPr>
                <w:sz w:val="22"/>
              </w:rPr>
              <w:t xml:space="preserve">Описание</w:t>
            </w:r>
            <w:r>
              <w:rPr>
                <w:spacing w:val="-2"/>
                <w:sz w:val="22"/>
              </w:rPr>
              <w:t xml:space="preserve"> характеристик</w:t>
            </w:r>
            <w:r>
              <w:rPr>
                <w:sz w:val="22"/>
              </w:rPr>
            </w:r>
            <w:r/>
          </w:p>
        </w:tc>
      </w:tr>
      <w:tr>
        <w:trPr>
          <w:trHeight w:val="263"/>
        </w:trPr>
        <w:tc>
          <w:tcPr>
            <w:tcW w:w="768" w:type="dxa"/>
            <w:textDirection w:val="lrTb"/>
            <w:noWrap w:val="false"/>
          </w:tcPr>
          <w:p>
            <w:pPr>
              <w:pStyle w:val="1_1769"/>
              <w:ind w:left="33" w:right="0"/>
              <w:spacing w:before="5" w:line="238" w:lineRule="exact"/>
              <w:rPr>
                <w:szCs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1_1769"/>
              <w:ind w:left="33" w:right="0"/>
              <w:spacing w:before="5" w:line="238" w:lineRule="exact"/>
              <w:rPr>
                <w:szCs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  <w:r/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1_1769"/>
              <w:ind w:left="38" w:right="0"/>
              <w:spacing w:before="5" w:line="238" w:lineRule="exact"/>
              <w:rPr>
                <w:szCs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  <w:r/>
          </w:p>
        </w:tc>
      </w:tr>
      <w:tr>
        <w:trPr>
          <w:trHeight w:val="1098"/>
        </w:trPr>
        <w:tc>
          <w:tcPr>
            <w:tcW w:w="768" w:type="dxa"/>
            <w:textDirection w:val="lrTb"/>
            <w:noWrap w:val="false"/>
          </w:tcPr>
          <w:p>
            <w:pPr>
              <w:pStyle w:val="1_1769"/>
              <w:ind w:left="33" w:right="0"/>
              <w:spacing w:before="5" w:line="240" w:lineRule="auto"/>
              <w:rPr>
                <w:szCs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1_1769"/>
              <w:ind w:left="134" w:right="0"/>
              <w:jc w:val="left"/>
              <w:spacing w:before="5" w:line="240" w:lineRule="auto"/>
              <w:rPr>
                <w:szCs w:val="22"/>
              </w:rPr>
            </w:pPr>
            <w:r>
              <w:rPr>
                <w:spacing w:val="-2"/>
                <w:sz w:val="22"/>
              </w:rPr>
              <w:t xml:space="preserve">Местоположение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объекта</w:t>
            </w:r>
            <w:r>
              <w:rPr>
                <w:sz w:val="22"/>
              </w:rPr>
            </w:r>
            <w:r/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1_1769"/>
              <w:ind w:left="134" w:right="185"/>
              <w:jc w:val="left"/>
              <w:spacing w:before="5" w:line="268" w:lineRule="auto"/>
              <w:rPr>
                <w:szCs w:val="22"/>
              </w:rPr>
            </w:pPr>
            <w:r>
              <w:rPr>
                <w:sz w:val="22"/>
              </w:rPr>
              <w:t xml:space="preserve">Белгородская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область,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Белгородский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район, Яковлевский район</w:t>
            </w:r>
            <w:r>
              <w:rPr>
                <w:sz w:val="22"/>
              </w:rPr>
            </w:r>
            <w:r/>
          </w:p>
        </w:tc>
      </w:tr>
      <w:tr>
        <w:trPr>
          <w:trHeight w:val="647"/>
        </w:trPr>
        <w:tc>
          <w:tcPr>
            <w:tcW w:w="768" w:type="dxa"/>
            <w:textDirection w:val="lrTb"/>
            <w:noWrap w:val="false"/>
          </w:tcPr>
          <w:p>
            <w:pPr>
              <w:pStyle w:val="1_1769"/>
              <w:ind w:left="33" w:right="0"/>
              <w:spacing w:before="5" w:line="240" w:lineRule="auto"/>
              <w:rPr>
                <w:szCs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1_1769"/>
              <w:ind w:left="134" w:right="0"/>
              <w:jc w:val="left"/>
              <w:spacing w:before="5" w:line="273" w:lineRule="auto"/>
              <w:rPr>
                <w:szCs w:val="22"/>
              </w:rPr>
            </w:pPr>
            <w:r>
              <w:rPr>
                <w:sz w:val="22"/>
              </w:rPr>
              <w:t xml:space="preserve">Площадь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объекта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±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величина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погрешности определения площади (</w:t>
            </w:r>
            <w:r>
              <w:rPr>
                <w:b/>
                <w:sz w:val="22"/>
              </w:rPr>
              <w:t xml:space="preserve">P ± ∆P</w:t>
            </w:r>
            <w:r>
              <w:rPr>
                <w:sz w:val="22"/>
              </w:rPr>
              <w:t xml:space="preserve">), кв.м.</w:t>
            </w:r>
            <w:r>
              <w:rPr>
                <w:sz w:val="22"/>
              </w:rPr>
            </w:r>
            <w:r/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1_1769"/>
              <w:ind w:left="1183" w:right="1160"/>
              <w:spacing w:before="192" w:line="240" w:lineRule="auto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687230</w:t>
            </w:r>
            <w:r>
              <w:rPr>
                <w:b/>
                <w:spacing w:val="2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±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pacing w:val="-5"/>
                <w:sz w:val="22"/>
              </w:rPr>
              <w:t xml:space="preserve">290</w:t>
            </w:r>
            <w:r>
              <w:rPr>
                <w:b/>
                <w:sz w:val="22"/>
              </w:rPr>
            </w:r>
            <w:r/>
          </w:p>
        </w:tc>
      </w:tr>
      <w:tr>
        <w:trPr>
          <w:trHeight w:val="4916"/>
        </w:trPr>
        <w:tc>
          <w:tcPr>
            <w:tcW w:w="768" w:type="dxa"/>
            <w:textDirection w:val="lrTb"/>
            <w:noWrap w:val="false"/>
          </w:tcPr>
          <w:p>
            <w:pPr>
              <w:pStyle w:val="1_1769"/>
              <w:ind w:left="33" w:right="0"/>
              <w:spacing w:before="5" w:line="240" w:lineRule="auto"/>
              <w:rPr>
                <w:szCs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1_1769"/>
              <w:ind w:left="134" w:right="0"/>
              <w:jc w:val="left"/>
              <w:spacing w:before="5" w:line="240" w:lineRule="auto"/>
              <w:rPr>
                <w:szCs w:val="22"/>
              </w:rPr>
            </w:pPr>
            <w:r>
              <w:rPr>
                <w:sz w:val="22"/>
              </w:rPr>
              <w:t xml:space="preserve">Иные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характеристики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объекта</w:t>
            </w:r>
            <w:r>
              <w:rPr>
                <w:sz w:val="22"/>
              </w:rPr>
            </w:r>
            <w:r/>
          </w:p>
        </w:tc>
        <w:tc>
          <w:tcPr>
            <w:tcW w:w="3736" w:type="dxa"/>
            <w:textDirection w:val="lrTb"/>
            <w:noWrap w:val="false"/>
          </w:tcPr>
          <w:p>
            <w:pPr>
              <w:pStyle w:val="1_1769"/>
              <w:ind w:left="134" w:right="185"/>
              <w:jc w:val="left"/>
              <w:spacing w:before="5" w:line="268" w:lineRule="auto"/>
            </w:pPr>
            <w:r>
              <w:rPr>
                <w:sz w:val="22"/>
              </w:rPr>
              <w:t xml:space="preserve">Ограничения на использование объекта: публичный сервитут на срок 49 лет в интересах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публичного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акционерного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общества </w:t>
            </w:r>
            <w:r>
              <w:rPr>
                <w:sz w:val="22"/>
              </w:rPr>
            </w:r>
            <w:r/>
            <w:r>
              <w:rPr>
                <w:sz w:val="22"/>
              </w:rPr>
              <w:t xml:space="preserve">«Россети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Центр»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целях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размещения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объекта электросетевого хозяйства: Сооружение - Воздушная линия электропередачи 110 кВ "Фрунзенская - Томаровка цепь №1" от подстанции 330/110/6 кВ "Фрунзенская" до подстанции 110/35/10 кВ "Томаровка". </w:t>
            </w:r>
            <w:r>
              <w:rPr>
                <w:sz w:val="22"/>
              </w:rPr>
            </w:r>
            <w:r/>
            <w:r>
              <w:rPr>
                <w:sz w:val="22"/>
              </w:rPr>
            </w:r>
            <w:r>
              <w:rPr>
                <w:sz w:val="22"/>
              </w:rPr>
              <w:t xml:space="preserve">Обладатель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публичного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сервитута: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публичное акционерное общество «Россети Центр» (филиал ПАО «Россети Центр» - </w:t>
            </w:r>
            <w:r>
              <w:rPr>
                <w:sz w:val="22"/>
              </w:rPr>
            </w:r>
            <w:r/>
            <w:r>
              <w:rPr>
                <w:sz w:val="22"/>
              </w:rPr>
            </w:r>
            <w:r>
              <w:rPr>
                <w:spacing w:val="-2"/>
                <w:sz w:val="22"/>
              </w:rPr>
              <w:t xml:space="preserve">«Белгородэнерго»).</w:t>
            </w:r>
            <w:r>
              <w:rPr>
                <w:sz w:val="22"/>
              </w:rPr>
            </w:r>
            <w:r/>
            <w:r>
              <w:rPr>
                <w:sz w:val="22"/>
              </w:rPr>
            </w:r>
          </w:p>
          <w:p>
            <w:pPr>
              <w:pStyle w:val="1_1769"/>
              <w:ind w:left="134" w:right="581"/>
              <w:jc w:val="left"/>
              <w:spacing w:before="29" w:line="268" w:lineRule="auto"/>
              <w:rPr>
                <w:szCs w:val="22"/>
              </w:rPr>
            </w:pPr>
            <w:r>
              <w:rPr>
                <w:sz w:val="22"/>
              </w:rPr>
              <w:t xml:space="preserve">Адрес: 308009, г. Белгород, ул. Преображенская,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д.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42;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электронная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почта </w:t>
            </w:r>
            <w:hyperlink r:id="rId12" w:tooltip="mailto:belgorodenergo@mrsk-1.ru" w:history="1">
              <w:r>
                <w:rPr>
                  <w:spacing w:val="-2"/>
                  <w:sz w:val="22"/>
                </w:rPr>
                <w:t xml:space="preserve">belgorodenergo@mrsk-1.ru.</w:t>
              </w:r>
            </w:hyperlink>
            <w:r>
              <w:rPr>
                <w:sz w:val="22"/>
              </w:rPr>
            </w:r>
            <w:r/>
          </w:p>
        </w:tc>
      </w:tr>
    </w:tbl>
    <w:tbl>
      <w:tblPr>
        <w:tblW w:w="0" w:type="auto"/>
        <w:tblInd w:w="17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098"/>
        <w:gridCol w:w="1224"/>
        <w:gridCol w:w="1224"/>
        <w:gridCol w:w="1728"/>
        <w:gridCol w:w="1728"/>
        <w:gridCol w:w="1352"/>
      </w:tblGrid>
      <w:tr>
        <w:trPr>
          <w:trHeight w:val="306"/>
        </w:trPr>
        <w:tc>
          <w:tcPr>
            <w:gridSpan w:val="6"/>
            <w:tcW w:w="9354" w:type="dxa"/>
            <w:textDirection w:val="lrTb"/>
            <w:noWrap w:val="false"/>
          </w:tcPr>
          <w:p>
            <w:pPr>
              <w:pStyle w:val="1_1769"/>
              <w:ind w:left="1854" w:right="1822"/>
              <w:spacing w:before="29" w:line="240" w:lineRule="auto"/>
              <w:rPr>
                <w:szCs w:val="20"/>
              </w:rPr>
            </w:pPr>
            <w:r>
              <w:rPr>
                <w:spacing w:val="-2"/>
                <w:sz w:val="20"/>
              </w:rPr>
              <w:t xml:space="preserve">Сведения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местоположении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границ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306"/>
        </w:trPr>
        <w:tc>
          <w:tcPr>
            <w:gridSpan w:val="6"/>
            <w:tcW w:w="9354" w:type="dxa"/>
            <w:textDirection w:val="lrTb"/>
            <w:noWrap w:val="false"/>
          </w:tcPr>
          <w:p>
            <w:pPr>
              <w:pStyle w:val="1_1769"/>
              <w:ind w:left="110" w:right="0"/>
              <w:jc w:val="left"/>
              <w:spacing w:line="244" w:lineRule="exact"/>
              <w:tabs>
                <w:tab w:val="left" w:pos="2673" w:leader="none"/>
                <w:tab w:val="left" w:pos="5447" w:leader="none"/>
                <w:tab w:val="left" w:pos="9618" w:leader="none"/>
              </w:tabs>
              <w:rPr>
                <w:szCs w:val="22"/>
              </w:rPr>
            </w:pPr>
            <w:r>
              <w:rPr>
                <w:sz w:val="20"/>
              </w:rPr>
              <w:t xml:space="preserve">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Система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координат</w:t>
            </w:r>
            <w:r>
              <w:rPr>
                <w:sz w:val="20"/>
              </w:rPr>
              <w:tab/>
            </w:r>
            <w:r>
              <w:rPr>
                <w:sz w:val="22"/>
                <w:u w:val="single"/>
              </w:rPr>
              <w:tab/>
              <w:t xml:space="preserve">МСК</w:t>
            </w:r>
            <w:r>
              <w:rPr>
                <w:spacing w:val="1"/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t xml:space="preserve">31</w:t>
            </w:r>
            <w:r>
              <w:rPr>
                <w:spacing w:val="1"/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t xml:space="preserve">зона</w:t>
            </w:r>
            <w:r>
              <w:rPr>
                <w:spacing w:val="4"/>
                <w:sz w:val="22"/>
                <w:u w:val="single"/>
              </w:rPr>
              <w:t xml:space="preserve"> </w:t>
            </w:r>
            <w:r>
              <w:rPr>
                <w:spacing w:val="-10"/>
                <w:sz w:val="22"/>
                <w:u w:val="single"/>
              </w:rPr>
              <w:t xml:space="preserve">1</w:t>
            </w:r>
            <w:r>
              <w:rPr>
                <w:sz w:val="22"/>
                <w:u w:val="single"/>
              </w:rPr>
              <w:tab/>
            </w:r>
            <w:r>
              <w:rPr>
                <w:sz w:val="22"/>
              </w:rPr>
            </w:r>
            <w:r/>
          </w:p>
        </w:tc>
      </w:tr>
      <w:tr>
        <w:trPr>
          <w:trHeight w:val="306"/>
        </w:trPr>
        <w:tc>
          <w:tcPr>
            <w:gridSpan w:val="6"/>
            <w:tcW w:w="9354" w:type="dxa"/>
            <w:textDirection w:val="lrTb"/>
            <w:noWrap w:val="false"/>
          </w:tcPr>
          <w:p>
            <w:pPr>
              <w:pStyle w:val="1_1769"/>
              <w:ind w:left="110" w:right="0"/>
              <w:jc w:val="left"/>
              <w:spacing w:before="38" w:line="240" w:lineRule="auto"/>
              <w:rPr>
                <w:szCs w:val="20"/>
              </w:rPr>
            </w:pPr>
            <w:r>
              <w:rPr>
                <w:sz w:val="20"/>
              </w:rPr>
              <w:t xml:space="preserve"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Сведения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характерных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точках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границ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695"/>
        </w:trPr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1_1769"/>
              <w:ind w:left="311" w:right="288" w:hanging="2"/>
              <w:spacing w:before="134" w:line="273" w:lineRule="auto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Обозначение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точек </w:t>
            </w:r>
            <w:r>
              <w:rPr>
                <w:spacing w:val="-2"/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2448" w:type="dxa"/>
            <w:textDirection w:val="lrTb"/>
            <w:noWrap w:val="false"/>
          </w:tcPr>
          <w:p>
            <w:pPr>
              <w:pStyle w:val="1_1769"/>
              <w:ind w:left="0" w:right="0"/>
              <w:jc w:val="left"/>
              <w:spacing w:before="4" w:line="240" w:lineRule="auto"/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pStyle w:val="1_1769"/>
              <w:ind w:left="647" w:right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1_1769"/>
              <w:ind w:right="77"/>
              <w:spacing w:before="134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 </w:t>
            </w:r>
            <w:r>
              <w:rPr>
                <w:spacing w:val="-2"/>
                <w:sz w:val="18"/>
              </w:rPr>
              <w:t xml:space="preserve">координат </w:t>
            </w:r>
            <w:r>
              <w:rPr>
                <w:sz w:val="18"/>
              </w:rPr>
              <w:t xml:space="preserve">характерной точки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1_1769"/>
              <w:ind w:left="47" w:right="23" w:firstLine="96"/>
              <w:jc w:val="both"/>
              <w:spacing w:before="4" w:line="273" w:lineRule="auto"/>
            </w:pPr>
            <w:r>
              <w:rPr>
                <w:sz w:val="18"/>
              </w:rPr>
              <w:t xml:space="preserve">Средняя квадрати- ческая погрешность положения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характер-</w:t>
            </w:r>
            <w:r>
              <w:rPr>
                <w:sz w:val="18"/>
              </w:rPr>
            </w:r>
            <w:r/>
          </w:p>
          <w:p>
            <w:pPr>
              <w:pStyle w:val="1_1769"/>
              <w:ind w:left="191" w:right="0"/>
              <w:jc w:val="both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ной точки (М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  <w:vertAlign w:val="baseline"/>
              </w:rPr>
              <w:t xml:space="preserve">),</w:t>
            </w:r>
            <w:r>
              <w:rPr>
                <w:spacing w:val="4"/>
                <w:sz w:val="18"/>
                <w:vertAlign w:val="baseline"/>
              </w:rPr>
              <w:t xml:space="preserve"> </w:t>
            </w:r>
            <w:r>
              <w:rPr>
                <w:spacing w:val="-10"/>
                <w:sz w:val="18"/>
                <w:vertAlign w:val="baseline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352" w:type="dxa"/>
            <w:vMerge w:val="restart"/>
            <w:textDirection w:val="lrTb"/>
            <w:noWrap w:val="false"/>
          </w:tcPr>
          <w:p>
            <w:pPr>
              <w:pStyle w:val="1_1769"/>
              <w:ind w:left="42" w:right="17" w:hanging="1"/>
              <w:spacing w:before="4" w:line="273" w:lineRule="auto"/>
            </w:pPr>
            <w:r>
              <w:rPr>
                <w:spacing w:val="-2"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обозначения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 местности (при</w:t>
            </w:r>
            <w:r>
              <w:rPr>
                <w:sz w:val="18"/>
              </w:rPr>
            </w:r>
            <w:r/>
          </w:p>
          <w:p>
            <w:pPr>
              <w:pStyle w:val="1_1769"/>
              <w:ind w:left="516" w:right="490"/>
              <w:spacing w:line="205" w:lineRule="exact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48"/>
        </w:trPr>
        <w:tc>
          <w:tcPr>
            <w:tcBorders>
              <w:top w:val="none" w:color="000000" w:sz="4" w:space="0"/>
            </w:tcBorders>
            <w:tcW w:w="209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39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39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3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7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left="32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left="32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04"/>
              <w:jc w:val="right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402149.81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1303630.02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402180.11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1303664.64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402067.48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1303763.24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401956.98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1303858.18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401754.64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1303986.51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401672.02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1304053.34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401537.00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1304156.31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401371.99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1304270.36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401216.66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1304377.54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401209.41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1304475.98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401176.41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1304654.20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401050.30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1305362.99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400892.64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1306249.07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400860.99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1306426.95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400940.64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1306544.63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401000.78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1306717.47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401178.25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1307227.48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401474.06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1308077.57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401535.40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1308258.16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401412.63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1308430.67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400389.13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1309870.05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400282.12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1310020.53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400359.87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1310142.34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400671.83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1310631.41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400747.36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1310749.86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400847.54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1310924.16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401109.01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1311397.23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401209.96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1311579.84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401090.47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1311746.01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401059.43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1311789.27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400204.33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1312981.16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400103.94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1313119.88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400244.78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1313228.23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401036.61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1313839.38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401208.07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1313971.66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401042.41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1314453.22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401432.15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1314728.37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401418.02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1314943.51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401407.98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1315092.47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401381.01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1315476.97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401370.06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1315637.13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401358.99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1315796.36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401348.41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1315956.08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401332.88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1316147.08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401287.04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1316143.35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401302.53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1315952.70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401313.09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1315793.24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401324.17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1315633.97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401335.11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1315473.80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401362.09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1315089.32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401372.12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1314940.45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401384.56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1314751.08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400987.68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1314470.89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401153.84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1313987.92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401008.52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1313875.79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400216.71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1313264.67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400040.49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1313129.11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400167.01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1312954.26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401021.00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1311763.93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401053.11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1311719.17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401155.62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1311576.62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401068.75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1311419.49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400807.47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1310946.75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400708.01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1310773.71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400633.04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1310656.14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400321.08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1310167.07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400226.66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1310019.14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400351.65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1309843.39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401375.15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1308404.01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401484.27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1308250.67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401430.55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1308092.52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401134.81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1307242.59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400957.34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1306732.59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400899.17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1306565.43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400812.44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1306437.27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400847.35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1306241.02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</w:tbl>
    <w:tbl>
      <w:tblPr>
        <w:tblW w:w="0" w:type="auto"/>
        <w:tblInd w:w="177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098"/>
        <w:gridCol w:w="1224"/>
        <w:gridCol w:w="1224"/>
        <w:gridCol w:w="1728"/>
        <w:gridCol w:w="1728"/>
        <w:gridCol w:w="1352"/>
      </w:tblGrid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401005.01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1305354.93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401131.15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1304645.98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401163.72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1304470.09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401172.41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1304352.19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401345.87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1304232.50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401509.95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1304119.08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401643.60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1304017.16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401727.77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1303949.08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401929.52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1303821.12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402037.34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1303728.48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402149.81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1303630.02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292"/>
        </w:trPr>
        <w:tc>
          <w:tcPr>
            <w:gridSpan w:val="6"/>
            <w:tcW w:w="9354" w:type="dxa"/>
            <w:textDirection w:val="lrTb"/>
            <w:noWrap w:val="false"/>
          </w:tcPr>
          <w:p>
            <w:pPr>
              <w:pStyle w:val="1_1769"/>
              <w:ind w:left="105" w:right="0"/>
              <w:jc w:val="left"/>
              <w:spacing w:before="33" w:line="240" w:lineRule="auto"/>
              <w:rPr>
                <w:szCs w:val="18"/>
              </w:rPr>
            </w:pPr>
            <w:r>
              <w:rPr>
                <w:sz w:val="18"/>
              </w:rPr>
              <w:t xml:space="preserve">3.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 xml:space="preserve"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точках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части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(частей)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границы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объекта</w:t>
            </w:r>
            <w:r>
              <w:rPr>
                <w:sz w:val="18"/>
              </w:rPr>
            </w:r>
            <w:r/>
          </w:p>
        </w:tc>
      </w:tr>
      <w:tr>
        <w:trPr>
          <w:trHeight w:val="709"/>
        </w:trPr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1_1769"/>
              <w:ind w:left="311" w:right="288" w:hanging="2"/>
              <w:spacing w:before="129" w:line="273" w:lineRule="auto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Обозначение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точек </w:t>
            </w:r>
            <w:r>
              <w:rPr>
                <w:spacing w:val="-2"/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2448" w:type="dxa"/>
            <w:textDirection w:val="lrTb"/>
            <w:noWrap w:val="false"/>
          </w:tcPr>
          <w:p>
            <w:pPr>
              <w:pStyle w:val="1_1769"/>
              <w:ind w:left="0" w:right="0"/>
              <w:jc w:val="left"/>
              <w:spacing w:before="9" w:line="240" w:lineRule="auto"/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pStyle w:val="1_1769"/>
              <w:ind w:left="647" w:right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1_1769"/>
              <w:ind w:right="77"/>
              <w:spacing w:before="129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 </w:t>
            </w:r>
            <w:r>
              <w:rPr>
                <w:spacing w:val="-2"/>
                <w:sz w:val="18"/>
              </w:rPr>
              <w:t xml:space="preserve">координат </w:t>
            </w:r>
            <w:r>
              <w:rPr>
                <w:sz w:val="18"/>
              </w:rPr>
              <w:t xml:space="preserve">характерной точки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1_1769"/>
              <w:ind w:left="47" w:right="23" w:firstLine="96"/>
              <w:jc w:val="both"/>
              <w:spacing w:before="4" w:line="273" w:lineRule="auto"/>
            </w:pPr>
            <w:r>
              <w:rPr>
                <w:sz w:val="18"/>
              </w:rPr>
              <w:t xml:space="preserve">Средняя квадрати- ческая погрешность положения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характер-</w:t>
            </w:r>
            <w:r>
              <w:rPr>
                <w:sz w:val="18"/>
              </w:rPr>
            </w:r>
            <w:r/>
          </w:p>
          <w:p>
            <w:pPr>
              <w:pStyle w:val="1_1769"/>
              <w:ind w:left="191" w:right="0"/>
              <w:jc w:val="both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ной точки (М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  <w:vertAlign w:val="baseline"/>
              </w:rPr>
              <w:t xml:space="preserve">),</w:t>
            </w:r>
            <w:r>
              <w:rPr>
                <w:spacing w:val="4"/>
                <w:sz w:val="18"/>
                <w:vertAlign w:val="baseline"/>
              </w:rPr>
              <w:t xml:space="preserve"> </w:t>
            </w:r>
            <w:r>
              <w:rPr>
                <w:spacing w:val="-10"/>
                <w:sz w:val="18"/>
                <w:vertAlign w:val="baseline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352" w:type="dxa"/>
            <w:vMerge w:val="restart"/>
            <w:textDirection w:val="lrTb"/>
            <w:noWrap w:val="false"/>
          </w:tcPr>
          <w:p>
            <w:pPr>
              <w:pStyle w:val="1_1769"/>
              <w:ind w:left="42" w:right="17" w:hanging="1"/>
              <w:spacing w:before="14" w:line="273" w:lineRule="auto"/>
            </w:pPr>
            <w:r>
              <w:rPr>
                <w:spacing w:val="-2"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обозначения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 местности (при</w:t>
            </w:r>
            <w:r>
              <w:rPr>
                <w:sz w:val="18"/>
              </w:rPr>
            </w:r>
            <w:r/>
          </w:p>
          <w:p>
            <w:pPr>
              <w:pStyle w:val="1_1769"/>
              <w:ind w:left="516" w:right="490"/>
              <w:spacing w:line="205" w:lineRule="exact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29"/>
        </w:trPr>
        <w:tc>
          <w:tcPr>
            <w:tcBorders>
              <w:top w:val="none" w:color="000000" w:sz="4" w:space="0"/>
            </w:tcBorders>
            <w:tcW w:w="209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39" w:right="0"/>
              <w:spacing w:line="207" w:lineRule="exact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39" w:right="0"/>
              <w:spacing w:line="207" w:lineRule="exact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352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29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37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37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37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left="32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left="32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04"/>
              <w:jc w:val="right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41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40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1769"/>
              <w:ind w:left="40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352" w:type="dxa"/>
            <w:textDirection w:val="lrTb"/>
            <w:noWrap w:val="false"/>
          </w:tcPr>
          <w:p>
            <w:pPr>
              <w:pStyle w:val="1_1769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</w:tbl>
    <w:p>
      <w:pPr>
        <w:spacing w:before="0" w:line="240" w:lineRule="auto"/>
      </w:pPr>
      <w:r>
        <w:rPr>
          <w:sz w:val="20"/>
        </w:rPr>
      </w:r>
      <w:r>
        <w:rPr>
          <w:sz w:val="20"/>
        </w:rPr>
      </w:r>
      <w:r/>
    </w:p>
    <w:p>
      <w:pPr>
        <w:spacing w:before="6" w:after="0" w:line="240" w:lineRule="auto"/>
        <w:rPr>
          <w:sz w:val="20"/>
          <w:szCs w:val="20"/>
        </w:rPr>
      </w:pPr>
      <w:r>
        <w:rPr>
          <w:sz w:val="24"/>
        </w:rPr>
      </w:r>
      <w:r>
        <w:rPr>
          <w:sz w:val="24"/>
        </w:rPr>
      </w:r>
      <w:r/>
    </w:p>
    <w:tbl>
      <w:tblPr>
        <w:tblW w:w="0" w:type="auto"/>
        <w:tblInd w:w="31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098"/>
        <w:gridCol w:w="576"/>
        <w:gridCol w:w="648"/>
        <w:gridCol w:w="576"/>
        <w:gridCol w:w="648"/>
        <w:gridCol w:w="1728"/>
        <w:gridCol w:w="1728"/>
        <w:gridCol w:w="1211"/>
      </w:tblGrid>
      <w:tr>
        <w:trPr>
          <w:trHeight w:val="239"/>
        </w:trPr>
        <w:tc>
          <w:tcPr>
            <w:gridSpan w:val="8"/>
            <w:tcW w:w="9213" w:type="dxa"/>
            <w:textDirection w:val="lrTb"/>
            <w:noWrap w:val="false"/>
          </w:tcPr>
          <w:p>
            <w:pPr>
              <w:pStyle w:val="1_1769"/>
              <w:ind w:left="1854" w:right="1832"/>
              <w:spacing w:before="5" w:line="214" w:lineRule="exact"/>
              <w:rPr>
                <w:szCs w:val="20"/>
              </w:rPr>
            </w:pPr>
            <w:r>
              <w:rPr>
                <w:spacing w:val="-2"/>
                <w:sz w:val="20"/>
              </w:rPr>
              <w:t xml:space="preserve">Сведения 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местоположении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измененных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(уточненных)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границ</w:t>
            </w:r>
            <w:r>
              <w:rPr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311"/>
        </w:trPr>
        <w:tc>
          <w:tcPr>
            <w:gridSpan w:val="8"/>
            <w:tcW w:w="9213" w:type="dxa"/>
            <w:textDirection w:val="lrTb"/>
            <w:noWrap w:val="false"/>
          </w:tcPr>
          <w:p>
            <w:pPr>
              <w:pStyle w:val="1_1769"/>
              <w:ind w:left="110" w:right="0"/>
              <w:jc w:val="left"/>
              <w:spacing w:before="5" w:line="240" w:lineRule="auto"/>
              <w:tabs>
                <w:tab w:val="left" w:pos="5985" w:leader="none"/>
              </w:tabs>
              <w:rPr>
                <w:bCs/>
                <w:szCs w:val="20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486601216" behindDoc="1" locked="0" layoutInCell="1" allowOverlap="1">
                      <wp:simplePos x="0" y="0"/>
                      <wp:positionH relativeFrom="column">
                        <wp:posOffset>1697735</wp:posOffset>
                      </wp:positionH>
                      <wp:positionV relativeFrom="paragraph">
                        <wp:posOffset>152221</wp:posOffset>
                      </wp:positionV>
                      <wp:extent cx="4410710" cy="12700"/>
                      <wp:effectExtent l="0" t="0" r="0" b="0"/>
                      <wp:wrapNone/>
                      <wp:docPr id="1" name="Group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4410709" cy="12699"/>
                                <a:chExt cx="4410709" cy="12699"/>
                              </a:xfrm>
                            </wpg:grpSpPr>
                            <wps:wsp>
                              <wps:cNvPr id="0" name=""/>
                              <wps:cNvSpPr/>
                              <wps:spPr bwMode="auto">
                                <a:xfrm>
                                  <a:off x="0" y="0"/>
                                  <a:ext cx="4410709" cy="1269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410710" h="12700" fill="norm" stroke="1" extrusionOk="0">
                                      <a:moveTo>
                                        <a:pt x="441045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2192"/>
                                      </a:lnTo>
                                      <a:lnTo>
                                        <a:pt x="4410456" y="12192"/>
                                      </a:lnTo>
                                      <a:lnTo>
                                        <a:pt x="441045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rot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0" o:spid="_x0000_s0000" style="position:absolute;z-index:-486601216;o:allowoverlap:true;o:allowincell:true;mso-position-horizontal-relative:text;margin-left:133.7pt;mso-position-horizontal:absolute;mso-position-vertical-relative:text;margin-top:12.0pt;mso-position-vertical:absolute;width:347.3pt;height:1.0pt;mso-wrap-distance-left:0.0pt;mso-wrap-distance-top:0.0pt;mso-wrap-distance-right:0.0pt;mso-wrap-distance-bottom:0.0pt;" coordorigin="0,0" coordsize="44107,126">
                      <v:shape id="shape 1" o:spid="_x0000_s1" style="position:absolute;left:0;top:0;width:44107;height:126;visibility:visible;" path="m99993,0l0,0l0,96000l99993,96000l99993,0xe" coordsize="100000,100000" fillcolor="#000000">
                        <v:path textboxrect="0,0,100000,100000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 xml:space="preserve">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Система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координат</w:t>
            </w:r>
            <w:r>
              <w:rPr>
                <w:sz w:val="20"/>
              </w:rPr>
              <w:tab/>
            </w:r>
            <w:r>
              <w:rPr>
                <w:b/>
                <w:sz w:val="20"/>
              </w:rPr>
              <w:t xml:space="preserve">----</w:t>
            </w:r>
            <w:r>
              <w:rPr>
                <w:b/>
                <w:spacing w:val="-10"/>
                <w:sz w:val="20"/>
              </w:rPr>
              <w:t xml:space="preserve">-</w:t>
            </w:r>
            <w:r>
              <w:rPr>
                <w:b/>
                <w:sz w:val="20"/>
              </w:rPr>
            </w:r>
            <w:r/>
          </w:p>
        </w:tc>
      </w:tr>
      <w:tr>
        <w:trPr>
          <w:trHeight w:val="200"/>
        </w:trPr>
        <w:tc>
          <w:tcPr>
            <w:gridSpan w:val="8"/>
            <w:tcW w:w="9213" w:type="dxa"/>
            <w:textDirection w:val="lrTb"/>
            <w:noWrap w:val="false"/>
          </w:tcPr>
          <w:p>
            <w:pPr>
              <w:pStyle w:val="1_1769"/>
              <w:ind w:left="105" w:right="0"/>
              <w:jc w:val="left"/>
              <w:spacing w:line="181" w:lineRule="exact"/>
              <w:rPr>
                <w:szCs w:val="18"/>
              </w:rPr>
            </w:pPr>
            <w:r>
              <w:rPr>
                <w:sz w:val="18"/>
              </w:rPr>
              <w:t xml:space="preserve">2.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 xml:space="preserve"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точках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границ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объекта</w:t>
            </w:r>
            <w:r>
              <w:rPr>
                <w:sz w:val="18"/>
              </w:rPr>
            </w:r>
            <w:r/>
          </w:p>
        </w:tc>
      </w:tr>
      <w:tr>
        <w:trPr>
          <w:trHeight w:val="709"/>
        </w:trPr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1_1769"/>
              <w:ind w:left="311" w:right="288" w:hanging="2"/>
              <w:spacing w:before="138" w:line="273" w:lineRule="auto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Обозначение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точек </w:t>
            </w:r>
            <w:r>
              <w:rPr>
                <w:spacing w:val="-2"/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224" w:type="dxa"/>
            <w:textDirection w:val="lrTb"/>
            <w:noWrap w:val="false"/>
          </w:tcPr>
          <w:p>
            <w:pPr>
              <w:pStyle w:val="1_1769"/>
              <w:ind w:left="52" w:right="29"/>
              <w:spacing w:before="4" w:line="273" w:lineRule="auto"/>
            </w:pPr>
            <w:r>
              <w:rPr>
                <w:spacing w:val="-2"/>
                <w:sz w:val="18"/>
              </w:rPr>
              <w:t xml:space="preserve">Существующи </w:t>
            </w:r>
            <w:r>
              <w:rPr>
                <w:sz w:val="18"/>
              </w:rPr>
              <w:t xml:space="preserve">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координаты,</w:t>
            </w:r>
            <w:r>
              <w:rPr>
                <w:sz w:val="18"/>
              </w:rPr>
            </w:r>
            <w:r/>
          </w:p>
          <w:p>
            <w:pPr>
              <w:pStyle w:val="1_1769"/>
              <w:ind w:left="23" w:right="0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224" w:type="dxa"/>
            <w:textDirection w:val="lrTb"/>
            <w:noWrap w:val="false"/>
          </w:tcPr>
          <w:p>
            <w:pPr>
              <w:pStyle w:val="1_1769"/>
              <w:ind w:left="95" w:right="0" w:firstLine="33"/>
              <w:jc w:val="left"/>
              <w:spacing w:before="4" w:line="273" w:lineRule="auto"/>
            </w:pPr>
            <w:r>
              <w:rPr>
                <w:spacing w:val="-2"/>
                <w:sz w:val="18"/>
              </w:rPr>
              <w:t xml:space="preserve">Измененные (уточненные)</w:t>
            </w:r>
            <w:r>
              <w:rPr>
                <w:sz w:val="18"/>
              </w:rPr>
            </w:r>
            <w:r/>
          </w:p>
          <w:p>
            <w:pPr>
              <w:pStyle w:val="1_1769"/>
              <w:ind w:left="47" w:right="0"/>
              <w:jc w:val="left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1_1769"/>
              <w:ind w:right="77"/>
              <w:spacing w:before="138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 </w:t>
            </w:r>
            <w:r>
              <w:rPr>
                <w:spacing w:val="-2"/>
                <w:sz w:val="18"/>
              </w:rPr>
              <w:t xml:space="preserve">координат </w:t>
            </w:r>
            <w:r>
              <w:rPr>
                <w:sz w:val="18"/>
              </w:rPr>
              <w:t xml:space="preserve">характерной точки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1_1769"/>
              <w:ind w:left="47" w:right="23" w:firstLine="5"/>
              <w:spacing w:before="4" w:line="273" w:lineRule="auto"/>
              <w:rPr>
                <w:szCs w:val="18"/>
              </w:rPr>
            </w:pPr>
            <w:r>
              <w:rPr>
                <w:sz w:val="18"/>
              </w:rPr>
              <w:t xml:space="preserve">Средняя квадрати- ческая погрешность положения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характер- ной точки (М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  <w:vertAlign w:val="baseline"/>
              </w:rPr>
              <w:t xml:space="preserve">), м</w:t>
            </w:r>
            <w:r>
              <w:rPr>
                <w:sz w:val="18"/>
              </w:rPr>
            </w:r>
            <w:r/>
          </w:p>
        </w:tc>
        <w:tc>
          <w:tcPr>
            <w:tcW w:w="1211" w:type="dxa"/>
            <w:vMerge w:val="restart"/>
            <w:textDirection w:val="lrTb"/>
            <w:noWrap w:val="false"/>
          </w:tcPr>
          <w:p>
            <w:pPr>
              <w:pStyle w:val="1_1769"/>
              <w:ind w:left="42" w:right="17" w:hanging="1"/>
              <w:spacing w:before="2" w:line="236" w:lineRule="exact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обозначения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 местности (при </w:t>
            </w:r>
            <w:r>
              <w:rPr>
                <w:spacing w:val="-2"/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48"/>
        </w:trPr>
        <w:tc>
          <w:tcPr>
            <w:tcBorders>
              <w:top w:val="none" w:color="000000" w:sz="4" w:space="0"/>
            </w:tcBorders>
            <w:tcW w:w="209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1_1769"/>
              <w:ind w:left="224" w:right="0"/>
              <w:jc w:val="lef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1_1769"/>
              <w:ind w:left="258" w:right="0"/>
              <w:jc w:val="lef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1_1769"/>
              <w:ind w:left="25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1_1769"/>
              <w:ind w:left="20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211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00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18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1_1769"/>
              <w:ind w:left="244" w:right="0"/>
              <w:jc w:val="left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1_1769"/>
              <w:ind w:left="277" w:right="0"/>
              <w:jc w:val="left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1_1769"/>
              <w:ind w:left="23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1_1769"/>
              <w:ind w:left="18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left="23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left="32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7</w:t>
            </w:r>
            <w:r>
              <w:rPr>
                <w:sz w:val="18"/>
              </w:rPr>
            </w:r>
            <w:r/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1_1769"/>
              <w:ind w:left="0" w:right="809"/>
              <w:jc w:val="right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8</w:t>
            </w:r>
            <w:r>
              <w:rPr>
                <w:sz w:val="18"/>
              </w:rPr>
            </w:r>
            <w:r/>
          </w:p>
        </w:tc>
      </w:tr>
      <w:tr>
        <w:trPr>
          <w:trHeight w:val="292"/>
        </w:trPr>
        <w:tc>
          <w:tcPr>
            <w:gridSpan w:val="8"/>
            <w:tcW w:w="9213" w:type="dxa"/>
            <w:textDirection w:val="lrTb"/>
            <w:noWrap w:val="false"/>
          </w:tcPr>
          <w:p>
            <w:pPr>
              <w:pStyle w:val="1_1769"/>
              <w:ind w:left="110" w:right="0"/>
              <w:jc w:val="left"/>
              <w:spacing w:before="10" w:line="240" w:lineRule="auto"/>
              <w:rPr>
                <w:szCs w:val="22"/>
              </w:rPr>
            </w:pPr>
            <w:r>
              <w:rPr>
                <w:sz w:val="22"/>
              </w:rPr>
              <w:t xml:space="preserve">3.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Сведения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о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 xml:space="preserve">характерных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точках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части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(частей)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границы</w:t>
            </w:r>
            <w:r>
              <w:rPr>
                <w:spacing w:val="-2"/>
                <w:sz w:val="22"/>
              </w:rPr>
              <w:t xml:space="preserve"> объекта</w:t>
            </w:r>
            <w:r>
              <w:rPr>
                <w:sz w:val="22"/>
              </w:rPr>
            </w:r>
            <w:r/>
          </w:p>
        </w:tc>
      </w:tr>
      <w:tr>
        <w:trPr>
          <w:trHeight w:val="695"/>
        </w:trPr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1_1769"/>
              <w:ind w:left="311" w:right="288" w:hanging="2"/>
              <w:spacing w:before="134" w:line="273" w:lineRule="auto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Обозначение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точек </w:t>
            </w:r>
            <w:r>
              <w:rPr>
                <w:spacing w:val="-2"/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224" w:type="dxa"/>
            <w:textDirection w:val="lrTb"/>
            <w:noWrap w:val="false"/>
          </w:tcPr>
          <w:p>
            <w:pPr>
              <w:pStyle w:val="1_1769"/>
              <w:ind w:left="52" w:right="29"/>
              <w:spacing w:before="4" w:line="273" w:lineRule="auto"/>
            </w:pPr>
            <w:r>
              <w:rPr>
                <w:spacing w:val="-2"/>
                <w:sz w:val="18"/>
              </w:rPr>
              <w:t xml:space="preserve">Существующи </w:t>
            </w:r>
            <w:r>
              <w:rPr>
                <w:sz w:val="18"/>
              </w:rPr>
              <w:t xml:space="preserve">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координаты,</w:t>
            </w:r>
            <w:r>
              <w:rPr>
                <w:sz w:val="18"/>
              </w:rPr>
            </w:r>
            <w:r/>
          </w:p>
          <w:p>
            <w:pPr>
              <w:pStyle w:val="1_1769"/>
              <w:ind w:left="23" w:right="0"/>
              <w:spacing w:line="199" w:lineRule="exact"/>
              <w:rPr>
                <w:szCs w:val="18"/>
              </w:rPr>
            </w:pP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224" w:type="dxa"/>
            <w:textDirection w:val="lrTb"/>
            <w:noWrap w:val="false"/>
          </w:tcPr>
          <w:p>
            <w:pPr>
              <w:pStyle w:val="1_1769"/>
              <w:ind w:left="95" w:right="0" w:firstLine="33"/>
              <w:jc w:val="left"/>
              <w:spacing w:before="4" w:line="273" w:lineRule="auto"/>
            </w:pPr>
            <w:r>
              <w:rPr>
                <w:spacing w:val="-2"/>
                <w:sz w:val="18"/>
              </w:rPr>
              <w:t xml:space="preserve">Измененные (уточненные)</w:t>
            </w:r>
            <w:r>
              <w:rPr>
                <w:sz w:val="18"/>
              </w:rPr>
            </w:r>
            <w:r/>
          </w:p>
          <w:p>
            <w:pPr>
              <w:pStyle w:val="1_1769"/>
              <w:ind w:left="47" w:right="0"/>
              <w:jc w:val="left"/>
              <w:spacing w:line="199" w:lineRule="exact"/>
              <w:rPr>
                <w:szCs w:val="18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1_1769"/>
              <w:ind w:right="77"/>
              <w:spacing w:before="134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 </w:t>
            </w:r>
            <w:r>
              <w:rPr>
                <w:spacing w:val="-2"/>
                <w:sz w:val="18"/>
              </w:rPr>
              <w:t xml:space="preserve">координат </w:t>
            </w:r>
            <w:r>
              <w:rPr>
                <w:sz w:val="18"/>
              </w:rPr>
              <w:t xml:space="preserve">характерной точки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1_1769"/>
              <w:ind w:left="47" w:right="23" w:firstLine="96"/>
              <w:jc w:val="both"/>
              <w:spacing w:before="4" w:line="273" w:lineRule="auto"/>
            </w:pPr>
            <w:r>
              <w:rPr>
                <w:sz w:val="18"/>
              </w:rPr>
              <w:t xml:space="preserve">Средняя квадрати- ческая погрешность положения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характер-</w:t>
            </w:r>
            <w:r>
              <w:rPr>
                <w:sz w:val="18"/>
              </w:rPr>
            </w:r>
            <w:r/>
          </w:p>
          <w:p>
            <w:pPr>
              <w:pStyle w:val="1_1769"/>
              <w:ind w:left="191" w:right="0"/>
              <w:jc w:val="both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ной точки (М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  <w:vertAlign w:val="baseline"/>
              </w:rPr>
              <w:t xml:space="preserve">),</w:t>
            </w:r>
            <w:r>
              <w:rPr>
                <w:spacing w:val="4"/>
                <w:sz w:val="18"/>
                <w:vertAlign w:val="baseline"/>
              </w:rPr>
              <w:t xml:space="preserve"> </w:t>
            </w:r>
            <w:r>
              <w:rPr>
                <w:spacing w:val="-10"/>
                <w:sz w:val="18"/>
                <w:vertAlign w:val="baseline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211" w:type="dxa"/>
            <w:vMerge w:val="restart"/>
            <w:textDirection w:val="lrTb"/>
            <w:noWrap w:val="false"/>
          </w:tcPr>
          <w:p>
            <w:pPr>
              <w:pStyle w:val="1_1769"/>
              <w:ind w:left="42" w:right="17" w:hanging="1"/>
              <w:spacing w:before="14" w:line="273" w:lineRule="auto"/>
            </w:pPr>
            <w:r>
              <w:rPr>
                <w:spacing w:val="-2"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обозначения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 местности (при</w:t>
            </w:r>
            <w:r>
              <w:rPr>
                <w:sz w:val="18"/>
              </w:rPr>
            </w:r>
            <w:r/>
          </w:p>
          <w:p>
            <w:pPr>
              <w:pStyle w:val="1_1769"/>
              <w:ind w:left="516" w:right="490"/>
              <w:spacing w:line="205" w:lineRule="exact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48"/>
        </w:trPr>
        <w:tc>
          <w:tcPr>
            <w:tcBorders>
              <w:top w:val="none" w:color="000000" w:sz="4" w:space="0"/>
            </w:tcBorders>
            <w:tcW w:w="209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1_1769"/>
              <w:ind w:left="224" w:right="0"/>
              <w:jc w:val="lef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1_1769"/>
              <w:ind w:left="258" w:right="0"/>
              <w:jc w:val="lef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1_1769"/>
              <w:ind w:left="25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1_1769"/>
              <w:ind w:left="20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211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20"/>
        </w:trPr>
        <w:tc>
          <w:tcPr>
            <w:tcW w:w="2098" w:type="dxa"/>
            <w:textDirection w:val="lrTb"/>
            <w:noWrap w:val="false"/>
          </w:tcPr>
          <w:p>
            <w:pPr>
              <w:pStyle w:val="1_1769"/>
              <w:ind w:left="18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1_1769"/>
              <w:ind w:left="244" w:right="0"/>
              <w:jc w:val="left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1_1769"/>
              <w:ind w:left="277" w:right="0"/>
              <w:jc w:val="left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1_1769"/>
              <w:ind w:left="23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1_1769"/>
              <w:ind w:left="18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left="23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1769"/>
              <w:ind w:left="32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7</w:t>
            </w:r>
            <w:r>
              <w:rPr>
                <w:sz w:val="18"/>
              </w:rPr>
            </w:r>
            <w:r/>
          </w:p>
        </w:tc>
        <w:tc>
          <w:tcPr>
            <w:tcW w:w="1211" w:type="dxa"/>
            <w:textDirection w:val="lrTb"/>
            <w:noWrap w:val="false"/>
          </w:tcPr>
          <w:p>
            <w:pPr>
              <w:pStyle w:val="1_1769"/>
              <w:ind w:left="0" w:right="809"/>
              <w:jc w:val="right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8</w:t>
            </w:r>
            <w:r>
              <w:rPr>
                <w:sz w:val="18"/>
              </w:rPr>
            </w:r>
            <w:r/>
          </w:p>
        </w:tc>
      </w:tr>
    </w:tbl>
    <w:p>
      <w:pPr>
        <w:ind w:firstLine="709"/>
        <w:jc w:val="both"/>
        <w:rPr>
          <w:rFonts w:ascii="Times New Roman" w:hAnsi="Times New Roman" w:cs="Times New Roman"/>
          <w:sz w:val="24"/>
          <w:szCs w:val="24"/>
        </w:rPr>
        <w:pBdr>
          <w:top w:val="none" w:color="000000" w:sz="4" w:space="0"/>
        </w:pBdr>
      </w:pP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  <w:highlight w:val="none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 CYR">
    <w:panose1 w:val="020206030504050203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49600955"/>
      <w:docPartObj>
        <w:docPartGallery w:val="Page Numbers (Top of Page)"/>
        <w:docPartUnique w:val="true"/>
      </w:docPartObj>
      <w:rPr/>
    </w:sdtPr>
    <w:sdtContent>
      <w:p>
        <w:pPr>
          <w:pStyle w:val="86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 w:default="1">
    <w:name w:val="Normal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73">
    <w:name w:val="Heading 1"/>
    <w:basedOn w:val="672"/>
    <w:next w:val="672"/>
    <w:link w:val="70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4">
    <w:name w:val="Heading 2"/>
    <w:basedOn w:val="672"/>
    <w:next w:val="672"/>
    <w:link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5">
    <w:name w:val="Heading 3"/>
    <w:basedOn w:val="672"/>
    <w:next w:val="672"/>
    <w:link w:val="70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6">
    <w:name w:val="Heading 4"/>
    <w:basedOn w:val="672"/>
    <w:next w:val="672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7">
    <w:name w:val="Heading 5"/>
    <w:basedOn w:val="672"/>
    <w:next w:val="672"/>
    <w:link w:val="70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8">
    <w:name w:val="Heading 6"/>
    <w:basedOn w:val="672"/>
    <w:next w:val="672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9">
    <w:name w:val="Heading 7"/>
    <w:basedOn w:val="672"/>
    <w:next w:val="672"/>
    <w:link w:val="71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672"/>
    <w:next w:val="672"/>
    <w:link w:val="71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81">
    <w:name w:val="Heading 9"/>
    <w:basedOn w:val="672"/>
    <w:next w:val="672"/>
    <w:link w:val="71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2" w:default="1">
    <w:name w:val="Default Paragraph Font"/>
    <w:uiPriority w:val="1"/>
    <w:semiHidden/>
    <w:unhideWhenUsed/>
  </w:style>
  <w:style w:type="table" w:styleId="68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4" w:default="1">
    <w:name w:val="No List"/>
    <w:uiPriority w:val="99"/>
    <w:semiHidden/>
    <w:unhideWhenUsed/>
  </w:style>
  <w:style w:type="character" w:styleId="685" w:customStyle="1">
    <w:name w:val="Endnote Text Char"/>
    <w:uiPriority w:val="99"/>
    <w:rPr>
      <w:sz w:val="20"/>
    </w:rPr>
  </w:style>
  <w:style w:type="paragraph" w:styleId="686">
    <w:name w:val="endnote text"/>
    <w:basedOn w:val="672"/>
    <w:link w:val="687"/>
    <w:uiPriority w:val="99"/>
    <w:semiHidden/>
    <w:unhideWhenUsed/>
    <w:rPr>
      <w:sz w:val="20"/>
    </w:rPr>
  </w:style>
  <w:style w:type="character" w:styleId="687" w:customStyle="1">
    <w:name w:val="Текст концевой сноски Знак"/>
    <w:link w:val="686"/>
    <w:uiPriority w:val="99"/>
    <w:rPr>
      <w:sz w:val="20"/>
    </w:rPr>
  </w:style>
  <w:style w:type="character" w:styleId="688">
    <w:name w:val="endnote reference"/>
    <w:basedOn w:val="682"/>
    <w:uiPriority w:val="99"/>
    <w:semiHidden/>
    <w:unhideWhenUsed/>
    <w:rPr>
      <w:vertAlign w:val="superscript"/>
    </w:rPr>
  </w:style>
  <w:style w:type="paragraph" w:styleId="689">
    <w:name w:val="table of figures"/>
    <w:basedOn w:val="672"/>
    <w:next w:val="672"/>
    <w:uiPriority w:val="99"/>
    <w:unhideWhenUsed/>
  </w:style>
  <w:style w:type="character" w:styleId="690" w:customStyle="1">
    <w:name w:val="Heading 1 Char"/>
    <w:basedOn w:val="682"/>
    <w:uiPriority w:val="9"/>
    <w:rPr>
      <w:rFonts w:ascii="Arial" w:hAnsi="Arial" w:eastAsia="Arial" w:cs="Arial"/>
      <w:sz w:val="40"/>
      <w:szCs w:val="40"/>
    </w:rPr>
  </w:style>
  <w:style w:type="character" w:styleId="691" w:customStyle="1">
    <w:name w:val="Heading 2 Char"/>
    <w:basedOn w:val="682"/>
    <w:uiPriority w:val="9"/>
    <w:rPr>
      <w:rFonts w:ascii="Arial" w:hAnsi="Arial" w:eastAsia="Arial" w:cs="Arial"/>
      <w:sz w:val="34"/>
    </w:rPr>
  </w:style>
  <w:style w:type="character" w:styleId="692" w:customStyle="1">
    <w:name w:val="Heading 3 Char"/>
    <w:basedOn w:val="682"/>
    <w:uiPriority w:val="9"/>
    <w:rPr>
      <w:rFonts w:ascii="Arial" w:hAnsi="Arial" w:eastAsia="Arial" w:cs="Arial"/>
      <w:sz w:val="30"/>
      <w:szCs w:val="30"/>
    </w:rPr>
  </w:style>
  <w:style w:type="character" w:styleId="693" w:customStyle="1">
    <w:name w:val="Heading 4 Char"/>
    <w:basedOn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694" w:customStyle="1">
    <w:name w:val="Heading 5 Char"/>
    <w:basedOn w:val="682"/>
    <w:uiPriority w:val="9"/>
    <w:rPr>
      <w:rFonts w:ascii="Arial" w:hAnsi="Arial" w:eastAsia="Arial" w:cs="Arial"/>
      <w:b/>
      <w:bCs/>
      <w:sz w:val="24"/>
      <w:szCs w:val="24"/>
    </w:rPr>
  </w:style>
  <w:style w:type="character" w:styleId="695" w:customStyle="1">
    <w:name w:val="Heading 6 Char"/>
    <w:basedOn w:val="682"/>
    <w:uiPriority w:val="9"/>
    <w:rPr>
      <w:rFonts w:ascii="Arial" w:hAnsi="Arial" w:eastAsia="Arial" w:cs="Arial"/>
      <w:b/>
      <w:bCs/>
      <w:sz w:val="22"/>
      <w:szCs w:val="22"/>
    </w:rPr>
  </w:style>
  <w:style w:type="character" w:styleId="696" w:customStyle="1">
    <w:name w:val="Heading 7 Char"/>
    <w:basedOn w:val="68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7" w:customStyle="1">
    <w:name w:val="Heading 8 Char"/>
    <w:basedOn w:val="682"/>
    <w:uiPriority w:val="9"/>
    <w:rPr>
      <w:rFonts w:ascii="Arial" w:hAnsi="Arial" w:eastAsia="Arial" w:cs="Arial"/>
      <w:i/>
      <w:iCs/>
      <w:sz w:val="22"/>
      <w:szCs w:val="22"/>
    </w:rPr>
  </w:style>
  <w:style w:type="character" w:styleId="698" w:customStyle="1">
    <w:name w:val="Heading 9 Char"/>
    <w:basedOn w:val="682"/>
    <w:uiPriority w:val="9"/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Title Char"/>
    <w:basedOn w:val="682"/>
    <w:uiPriority w:val="10"/>
    <w:rPr>
      <w:sz w:val="48"/>
      <w:szCs w:val="48"/>
    </w:rPr>
  </w:style>
  <w:style w:type="character" w:styleId="700" w:customStyle="1">
    <w:name w:val="Subtitle Char"/>
    <w:basedOn w:val="682"/>
    <w:uiPriority w:val="11"/>
    <w:rPr>
      <w:sz w:val="24"/>
      <w:szCs w:val="24"/>
    </w:rPr>
  </w:style>
  <w:style w:type="character" w:styleId="701" w:customStyle="1">
    <w:name w:val="Quote Char"/>
    <w:uiPriority w:val="29"/>
    <w:rPr>
      <w:i/>
    </w:rPr>
  </w:style>
  <w:style w:type="character" w:styleId="702" w:customStyle="1">
    <w:name w:val="Intense Quote Char"/>
    <w:uiPriority w:val="30"/>
    <w:rPr>
      <w:i/>
    </w:rPr>
  </w:style>
  <w:style w:type="character" w:styleId="703" w:customStyle="1">
    <w:name w:val="Footnote Text Char"/>
    <w:uiPriority w:val="99"/>
    <w:rPr>
      <w:sz w:val="18"/>
    </w:rPr>
  </w:style>
  <w:style w:type="character" w:styleId="704" w:customStyle="1">
    <w:name w:val="Заголовок 1 Знак"/>
    <w:basedOn w:val="682"/>
    <w:link w:val="673"/>
    <w:uiPriority w:val="9"/>
    <w:rPr>
      <w:rFonts w:ascii="Arial" w:hAnsi="Arial" w:eastAsia="Arial" w:cs="Arial"/>
      <w:sz w:val="40"/>
      <w:szCs w:val="40"/>
    </w:rPr>
  </w:style>
  <w:style w:type="character" w:styleId="705" w:customStyle="1">
    <w:name w:val="Заголовок 2 Знак"/>
    <w:basedOn w:val="682"/>
    <w:link w:val="674"/>
    <w:uiPriority w:val="9"/>
    <w:rPr>
      <w:rFonts w:ascii="Arial" w:hAnsi="Arial" w:eastAsia="Arial" w:cs="Arial"/>
      <w:sz w:val="34"/>
    </w:rPr>
  </w:style>
  <w:style w:type="character" w:styleId="706" w:customStyle="1">
    <w:name w:val="Заголовок 3 Знак"/>
    <w:basedOn w:val="682"/>
    <w:link w:val="675"/>
    <w:uiPriority w:val="9"/>
    <w:rPr>
      <w:rFonts w:ascii="Arial" w:hAnsi="Arial" w:eastAsia="Arial" w:cs="Arial"/>
      <w:sz w:val="30"/>
      <w:szCs w:val="30"/>
    </w:rPr>
  </w:style>
  <w:style w:type="character" w:styleId="707" w:customStyle="1">
    <w:name w:val="Заголовок 4 Знак"/>
    <w:basedOn w:val="682"/>
    <w:link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708" w:customStyle="1">
    <w:name w:val="Заголовок 5 Знак"/>
    <w:basedOn w:val="682"/>
    <w:link w:val="677"/>
    <w:uiPriority w:val="9"/>
    <w:rPr>
      <w:rFonts w:ascii="Arial" w:hAnsi="Arial" w:eastAsia="Arial" w:cs="Arial"/>
      <w:b/>
      <w:bCs/>
      <w:sz w:val="24"/>
      <w:szCs w:val="24"/>
    </w:rPr>
  </w:style>
  <w:style w:type="character" w:styleId="709" w:customStyle="1">
    <w:name w:val="Заголовок 6 Знак"/>
    <w:basedOn w:val="682"/>
    <w:link w:val="678"/>
    <w:uiPriority w:val="9"/>
    <w:rPr>
      <w:rFonts w:ascii="Arial" w:hAnsi="Arial" w:eastAsia="Arial" w:cs="Arial"/>
      <w:b/>
      <w:bCs/>
      <w:sz w:val="22"/>
      <w:szCs w:val="22"/>
    </w:rPr>
  </w:style>
  <w:style w:type="character" w:styleId="710" w:customStyle="1">
    <w:name w:val="Заголовок 7 Знак"/>
    <w:basedOn w:val="682"/>
    <w:link w:val="67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Заголовок 8 Знак"/>
    <w:basedOn w:val="682"/>
    <w:link w:val="680"/>
    <w:uiPriority w:val="9"/>
    <w:rPr>
      <w:rFonts w:ascii="Arial" w:hAnsi="Arial" w:eastAsia="Arial" w:cs="Arial"/>
      <w:i/>
      <w:iCs/>
      <w:sz w:val="22"/>
      <w:szCs w:val="22"/>
    </w:rPr>
  </w:style>
  <w:style w:type="character" w:styleId="712" w:customStyle="1">
    <w:name w:val="Заголовок 9 Знак"/>
    <w:basedOn w:val="682"/>
    <w:link w:val="681"/>
    <w:uiPriority w:val="9"/>
    <w:rPr>
      <w:rFonts w:ascii="Arial" w:hAnsi="Arial" w:eastAsia="Arial" w:cs="Arial"/>
      <w:i/>
      <w:iCs/>
      <w:sz w:val="21"/>
      <w:szCs w:val="21"/>
    </w:rPr>
  </w:style>
  <w:style w:type="paragraph" w:styleId="713">
    <w:name w:val="Title"/>
    <w:basedOn w:val="672"/>
    <w:next w:val="672"/>
    <w:link w:val="7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4" w:customStyle="1">
    <w:name w:val="Название Знак"/>
    <w:basedOn w:val="682"/>
    <w:link w:val="713"/>
    <w:uiPriority w:val="10"/>
    <w:rPr>
      <w:sz w:val="48"/>
      <w:szCs w:val="48"/>
    </w:rPr>
  </w:style>
  <w:style w:type="paragraph" w:styleId="715">
    <w:name w:val="Subtitle"/>
    <w:basedOn w:val="672"/>
    <w:next w:val="672"/>
    <w:link w:val="716"/>
    <w:uiPriority w:val="11"/>
    <w:qFormat/>
    <w:pPr>
      <w:spacing w:before="200" w:after="200"/>
    </w:pPr>
  </w:style>
  <w:style w:type="character" w:styleId="716" w:customStyle="1">
    <w:name w:val="Подзаголовок Знак"/>
    <w:basedOn w:val="682"/>
    <w:link w:val="715"/>
    <w:uiPriority w:val="11"/>
    <w:rPr>
      <w:sz w:val="24"/>
      <w:szCs w:val="24"/>
    </w:rPr>
  </w:style>
  <w:style w:type="paragraph" w:styleId="717">
    <w:name w:val="Quote"/>
    <w:basedOn w:val="672"/>
    <w:next w:val="672"/>
    <w:link w:val="718"/>
    <w:uiPriority w:val="29"/>
    <w:qFormat/>
    <w:pPr>
      <w:ind w:left="720" w:right="720"/>
    </w:pPr>
    <w:rPr>
      <w:i/>
    </w:rPr>
  </w:style>
  <w:style w:type="character" w:styleId="718" w:customStyle="1">
    <w:name w:val="Цитата 2 Знак"/>
    <w:link w:val="717"/>
    <w:uiPriority w:val="29"/>
    <w:rPr>
      <w:i/>
    </w:rPr>
  </w:style>
  <w:style w:type="paragraph" w:styleId="719">
    <w:name w:val="Intense Quote"/>
    <w:basedOn w:val="672"/>
    <w:next w:val="672"/>
    <w:link w:val="72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0" w:customStyle="1">
    <w:name w:val="Выделенная цитата Знак"/>
    <w:link w:val="719"/>
    <w:uiPriority w:val="30"/>
    <w:rPr>
      <w:i/>
    </w:rPr>
  </w:style>
  <w:style w:type="character" w:styleId="721" w:customStyle="1">
    <w:name w:val="Header Char"/>
    <w:basedOn w:val="682"/>
    <w:uiPriority w:val="99"/>
  </w:style>
  <w:style w:type="character" w:styleId="722" w:customStyle="1">
    <w:name w:val="Footer Char"/>
    <w:basedOn w:val="682"/>
    <w:uiPriority w:val="99"/>
  </w:style>
  <w:style w:type="paragraph" w:styleId="723">
    <w:name w:val="Caption"/>
    <w:basedOn w:val="672"/>
    <w:next w:val="672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24" w:customStyle="1">
    <w:name w:val="Caption Char"/>
    <w:uiPriority w:val="99"/>
  </w:style>
  <w:style w:type="table" w:styleId="725" w:customStyle="1">
    <w:name w:val="Table Grid Light"/>
    <w:basedOn w:val="68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 w:customStyle="1">
    <w:name w:val="Plain Table 1"/>
    <w:basedOn w:val="683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 w:customStyle="1">
    <w:name w:val="Plain Table 2"/>
    <w:basedOn w:val="68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Plain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 w:customStyle="1">
    <w:name w:val="Plain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Plain Table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 w:customStyle="1">
    <w:name w:val="Grid Table 4 - Accent 1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eeb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eebf6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68a2d8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54" w:customStyle="1">
    <w:name w:val="Grid Table 4 - Accent 2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55" w:customStyle="1">
    <w:name w:val="Grid Table 4 - Accent 3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6" w:customStyle="1">
    <w:name w:val="Grid Table 4 - Accent 4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7" w:customStyle="1">
    <w:name w:val="Grid Table 4 - Accent 5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8" w:customStyle="1">
    <w:name w:val="Grid Table 4 - Accent 6"/>
    <w:basedOn w:val="68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9" w:customStyle="1">
    <w:name w:val="Grid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3d0eb"/>
      </w:tcPr>
    </w:tblStylePr>
    <w:tblStylePr w:type="band1Vert">
      <w:tcPr>
        <w:shd w:val="clear" w:color="auto" w:fill="b3d0eb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6c3a0"/>
      </w:tcPr>
    </w:tblStylePr>
    <w:tblStylePr w:type="band1Vert">
      <w:tcPr>
        <w:shd w:val="clear" w:color="auto" w:fill="f6c3a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5d5d5"/>
      </w:tcPr>
    </w:tblStylePr>
    <w:tblStylePr w:type="band1Vert">
      <w:tcPr>
        <w:shd w:val="clear" w:color="auto" w:fill="d5d5d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e28a"/>
      </w:tcPr>
    </w:tblStylePr>
    <w:tblStylePr w:type="band1Vert">
      <w:tcPr>
        <w:shd w:val="clear" w:color="auto" w:fill="ffe2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9bee4"/>
      </w:tcPr>
    </w:tblStylePr>
    <w:tblStylePr w:type="band1Vert">
      <w:tcPr>
        <w:shd w:val="clear" w:color="auto" w:fill="a9be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cdba8"/>
      </w:tcPr>
    </w:tblStylePr>
    <w:tblStylePr w:type="band1Vert">
      <w:tcPr>
        <w:shd w:val="clear" w:color="auto" w:fill="bcdba8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7" w:customStyle="1">
    <w:name w:val="Grid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/>
      </w:tcPr>
    </w:tblStylePr>
    <w:tblStylePr w:type="band1Vert"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8" w:customStyle="1">
    <w:name w:val="Grid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/>
      </w:tcPr>
    </w:tblStylePr>
    <w:tblStylePr w:type="band1Vert"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9" w:customStyle="1">
    <w:name w:val="Grid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/>
      </w:tcPr>
    </w:tblStylePr>
    <w:tblStylePr w:type="band1Vert"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0" w:customStyle="1">
    <w:name w:val="Grid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/>
      </w:tcPr>
    </w:tblStylePr>
    <w:tblStylePr w:type="band1Vert"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1" w:customStyle="1">
    <w:name w:val="Grid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/>
      </w:tcPr>
    </w:tblStylePr>
    <w:tblStylePr w:type="band1Vert"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2" w:customStyle="1">
    <w:name w:val="Grid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e1efd8"/>
      </w:tcPr>
    </w:tblStylePr>
    <w:tblStylePr w:type="band1Vert">
      <w:tcPr>
        <w:shd w:val="clear" w:color="auto" w:fill="e1efd8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73" w:customStyle="1">
    <w:name w:val="Grid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4" w:customStyle="1">
    <w:name w:val="Grid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/>
      </w:tcPr>
    </w:tblStylePr>
    <w:tblStylePr w:type="band1Vert"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5" w:customStyle="1">
    <w:name w:val="Grid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/>
      </w:tcPr>
    </w:tblStylePr>
    <w:tblStylePr w:type="band1Vert"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6" w:customStyle="1">
    <w:name w:val="Grid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/>
      </w:tcPr>
    </w:tblStylePr>
    <w:tblStylePr w:type="band1Vert"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7" w:customStyle="1">
    <w:name w:val="Grid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/>
      </w:tcPr>
    </w:tblStylePr>
    <w:tblStylePr w:type="band1Vert"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8" w:customStyle="1">
    <w:name w:val="Grid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/>
      </w:tcPr>
    </w:tblStylePr>
    <w:tblStylePr w:type="band1Vert"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auto" w:fill="ffffff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9" w:customStyle="1">
    <w:name w:val="Grid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/>
      </w:tcPr>
    </w:tblStylePr>
    <w:tblStylePr w:type="band1Vert">
      <w:tcPr>
        <w:shd w:val="clear" w:color="auto" w:fill="e1efd8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80" w:customStyle="1">
    <w:name w:val="List Table 1 Light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94" w:customStyle="1">
    <w:name w:val="List Table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da9d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5 Dark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auto" w:fill="5b9bd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5b9bd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5b9bd5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5b9bd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5b9bd5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4b184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9c9c9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d86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auto" w:fill="8da9d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da9db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8da9db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8da9db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8da9db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9d08e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6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6" w:customStyle="1">
    <w:name w:val="List Table 6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7" w:customStyle="1">
    <w:name w:val="List Table 6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8" w:customStyle="1">
    <w:name w:val="List Table 6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9" w:customStyle="1">
    <w:name w:val="List Table 6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0" w:customStyle="1">
    <w:name w:val="List Table 6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21" w:customStyle="1">
    <w:name w:val="List Table 6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2" w:customStyle="1">
    <w:name w:val="List Table 7 Colorful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3" w:customStyle="1">
    <w:name w:val="List Table 7 Colorful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4" w:customStyle="1">
    <w:name w:val="List Table 7 Colorful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5" w:customStyle="1">
    <w:name w:val="List Table 7 Colorful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6" w:customStyle="1">
    <w:name w:val="List Table 7 Colorful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7" w:customStyle="1">
    <w:name w:val="List Table 7 Colorful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8" w:customStyle="1">
    <w:name w:val="List Table 7 Colorful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9" w:customStyle="1">
    <w:name w:val="Lined - Accent"/>
    <w:basedOn w:val="683"/>
    <w:link w:val="88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830" w:customStyle="1">
    <w:name w:val="Lined - Accent 1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/>
      </w:tcPr>
    </w:tblStylePr>
  </w:style>
  <w:style w:type="table" w:styleId="831" w:customStyle="1">
    <w:name w:val="Lined - Accent 2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/>
      </w:tcPr>
    </w:tblStylePr>
  </w:style>
  <w:style w:type="table" w:styleId="832" w:customStyle="1">
    <w:name w:val="Lined - Accent 3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/>
      </w:tcPr>
    </w:tblStylePr>
  </w:style>
  <w:style w:type="table" w:styleId="833" w:customStyle="1">
    <w:name w:val="Lined - Accent 4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/>
      </w:tcPr>
    </w:tblStylePr>
  </w:style>
  <w:style w:type="table" w:styleId="834" w:customStyle="1">
    <w:name w:val="Lined - Accent 5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/>
      </w:tcPr>
    </w:tblStylePr>
  </w:style>
  <w:style w:type="table" w:styleId="835" w:customStyle="1">
    <w:name w:val="Lined - Accent 6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/>
      </w:tcPr>
    </w:tblStylePr>
  </w:style>
  <w:style w:type="table" w:styleId="836" w:customStyle="1">
    <w:name w:val="Bordered &amp; Lined - Accent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837" w:customStyle="1">
    <w:name w:val="Bordered &amp; Lined - Accent 1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/>
      </w:tcPr>
    </w:tblStylePr>
  </w:style>
  <w:style w:type="table" w:styleId="838" w:customStyle="1">
    <w:name w:val="Bordered &amp; Lined - Accent 2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/>
      </w:tcPr>
    </w:tblStylePr>
  </w:style>
  <w:style w:type="table" w:styleId="839" w:customStyle="1">
    <w:name w:val="Bordered &amp; Lined - Accent 3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/>
      </w:tcPr>
    </w:tblStylePr>
  </w:style>
  <w:style w:type="table" w:styleId="840" w:customStyle="1">
    <w:name w:val="Bordered &amp; Lined - Accent 4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/>
      </w:tcPr>
    </w:tblStylePr>
  </w:style>
  <w:style w:type="table" w:styleId="841" w:customStyle="1">
    <w:name w:val="Bordered &amp; Lined - Accent 5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/>
      </w:tcPr>
    </w:tblStylePr>
  </w:style>
  <w:style w:type="table" w:styleId="842" w:customStyle="1">
    <w:name w:val="Bordered &amp; Lined - Accent 6"/>
    <w:basedOn w:val="68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/>
      </w:tcPr>
    </w:tblStylePr>
  </w:style>
  <w:style w:type="table" w:styleId="843" w:customStyle="1">
    <w:name w:val="Bordered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4" w:customStyle="1">
    <w:name w:val="Bordered - Accent 1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45" w:customStyle="1">
    <w:name w:val="Bordered - Accent 2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6" w:customStyle="1">
    <w:name w:val="Bordered - Accent 3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7" w:customStyle="1">
    <w:name w:val="Bordered - Accent 4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8" w:customStyle="1">
    <w:name w:val="Bordered - Accent 5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9" w:customStyle="1">
    <w:name w:val="Bordered - Accent 6"/>
    <w:basedOn w:val="68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50">
    <w:name w:val="footnote text"/>
    <w:basedOn w:val="672"/>
    <w:link w:val="851"/>
    <w:uiPriority w:val="99"/>
    <w:semiHidden/>
    <w:unhideWhenUsed/>
    <w:pPr>
      <w:spacing w:after="40"/>
    </w:pPr>
    <w:rPr>
      <w:sz w:val="18"/>
    </w:rPr>
  </w:style>
  <w:style w:type="character" w:styleId="851" w:customStyle="1">
    <w:name w:val="Текст сноски Знак"/>
    <w:link w:val="850"/>
    <w:uiPriority w:val="99"/>
    <w:rPr>
      <w:sz w:val="18"/>
    </w:rPr>
  </w:style>
  <w:style w:type="character" w:styleId="852">
    <w:name w:val="footnote reference"/>
    <w:basedOn w:val="682"/>
    <w:uiPriority w:val="99"/>
    <w:unhideWhenUsed/>
    <w:rPr>
      <w:vertAlign w:val="superscript"/>
    </w:rPr>
  </w:style>
  <w:style w:type="paragraph" w:styleId="853">
    <w:name w:val="toc 1"/>
    <w:basedOn w:val="672"/>
    <w:next w:val="672"/>
    <w:uiPriority w:val="39"/>
    <w:unhideWhenUsed/>
    <w:pPr>
      <w:spacing w:after="57"/>
    </w:pPr>
  </w:style>
  <w:style w:type="paragraph" w:styleId="854">
    <w:name w:val="toc 2"/>
    <w:basedOn w:val="672"/>
    <w:next w:val="672"/>
    <w:uiPriority w:val="39"/>
    <w:unhideWhenUsed/>
    <w:pPr>
      <w:ind w:left="283"/>
      <w:spacing w:after="57"/>
    </w:pPr>
  </w:style>
  <w:style w:type="paragraph" w:styleId="855">
    <w:name w:val="toc 3"/>
    <w:basedOn w:val="672"/>
    <w:next w:val="672"/>
    <w:uiPriority w:val="39"/>
    <w:unhideWhenUsed/>
    <w:pPr>
      <w:ind w:left="567"/>
      <w:spacing w:after="57"/>
    </w:pPr>
  </w:style>
  <w:style w:type="paragraph" w:styleId="856">
    <w:name w:val="toc 4"/>
    <w:basedOn w:val="672"/>
    <w:next w:val="672"/>
    <w:uiPriority w:val="39"/>
    <w:unhideWhenUsed/>
    <w:pPr>
      <w:ind w:left="850"/>
      <w:spacing w:after="57"/>
    </w:pPr>
  </w:style>
  <w:style w:type="paragraph" w:styleId="857">
    <w:name w:val="toc 5"/>
    <w:basedOn w:val="672"/>
    <w:next w:val="672"/>
    <w:uiPriority w:val="39"/>
    <w:unhideWhenUsed/>
    <w:pPr>
      <w:ind w:left="1134"/>
      <w:spacing w:after="57"/>
    </w:pPr>
  </w:style>
  <w:style w:type="paragraph" w:styleId="858">
    <w:name w:val="toc 6"/>
    <w:basedOn w:val="672"/>
    <w:next w:val="672"/>
    <w:uiPriority w:val="39"/>
    <w:unhideWhenUsed/>
    <w:pPr>
      <w:ind w:left="1417"/>
      <w:spacing w:after="57"/>
    </w:pPr>
  </w:style>
  <w:style w:type="paragraph" w:styleId="859">
    <w:name w:val="toc 7"/>
    <w:basedOn w:val="672"/>
    <w:next w:val="672"/>
    <w:uiPriority w:val="39"/>
    <w:unhideWhenUsed/>
    <w:pPr>
      <w:ind w:left="1701"/>
      <w:spacing w:after="57"/>
    </w:pPr>
  </w:style>
  <w:style w:type="paragraph" w:styleId="860">
    <w:name w:val="toc 8"/>
    <w:basedOn w:val="672"/>
    <w:next w:val="672"/>
    <w:uiPriority w:val="39"/>
    <w:unhideWhenUsed/>
    <w:pPr>
      <w:ind w:left="1984"/>
      <w:spacing w:after="57"/>
    </w:pPr>
  </w:style>
  <w:style w:type="paragraph" w:styleId="861">
    <w:name w:val="toc 9"/>
    <w:basedOn w:val="672"/>
    <w:next w:val="672"/>
    <w:uiPriority w:val="39"/>
    <w:unhideWhenUsed/>
    <w:pPr>
      <w:ind w:left="2268"/>
      <w:spacing w:after="57"/>
    </w:pPr>
  </w:style>
  <w:style w:type="paragraph" w:styleId="862">
    <w:name w:val="TOC Heading"/>
    <w:uiPriority w:val="39"/>
    <w:unhideWhenUsed/>
  </w:style>
  <w:style w:type="table" w:styleId="863">
    <w:name w:val="Table Grid"/>
    <w:basedOn w:val="683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64">
    <w:name w:val="No Spacing"/>
    <w:uiPriority w:val="1"/>
    <w:qFormat/>
    <w:pPr>
      <w:spacing w:after="0" w:line="240" w:lineRule="auto"/>
    </w:pPr>
  </w:style>
  <w:style w:type="paragraph" w:styleId="865">
    <w:name w:val="Balloon Text"/>
    <w:basedOn w:val="672"/>
    <w:link w:val="866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6" w:customStyle="1">
    <w:name w:val="Текст выноски Знак"/>
    <w:basedOn w:val="682"/>
    <w:link w:val="865"/>
    <w:uiPriority w:val="99"/>
    <w:semiHidden/>
    <w:rPr>
      <w:rFonts w:ascii="Segoe UI" w:hAnsi="Segoe UI" w:cs="Segoe UI"/>
      <w:sz w:val="18"/>
      <w:szCs w:val="18"/>
    </w:rPr>
  </w:style>
  <w:style w:type="paragraph" w:styleId="867">
    <w:name w:val="Header"/>
    <w:basedOn w:val="672"/>
    <w:link w:val="86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Верхний колонтитул Знак"/>
    <w:basedOn w:val="682"/>
    <w:link w:val="867"/>
    <w:uiPriority w:val="99"/>
  </w:style>
  <w:style w:type="paragraph" w:styleId="869">
    <w:name w:val="Footer"/>
    <w:basedOn w:val="672"/>
    <w:link w:val="87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682"/>
    <w:link w:val="869"/>
    <w:uiPriority w:val="99"/>
  </w:style>
  <w:style w:type="character" w:styleId="871">
    <w:name w:val="Hyperlink"/>
    <w:rPr>
      <w:color w:val="0000ff"/>
      <w:u w:val="single"/>
    </w:rPr>
  </w:style>
  <w:style w:type="paragraph" w:styleId="872">
    <w:name w:val="Normal (Web)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73" w:customStyle="1">
    <w:name w:val="button-search"/>
    <w:basedOn w:val="682"/>
  </w:style>
  <w:style w:type="character" w:styleId="874" w:customStyle="1">
    <w:name w:val="Основной текст (2)_"/>
    <w:link w:val="875"/>
    <w:rPr>
      <w:sz w:val="28"/>
      <w:szCs w:val="28"/>
      <w:shd w:val="clear" w:color="auto" w:fill="ffffff"/>
    </w:rPr>
  </w:style>
  <w:style w:type="paragraph" w:styleId="875" w:customStyle="1">
    <w:name w:val="Основной текст (2)"/>
    <w:basedOn w:val="672"/>
    <w:link w:val="874"/>
    <w:pPr>
      <w:jc w:val="both"/>
      <w:spacing w:before="600" w:line="322" w:lineRule="exact"/>
      <w:shd w:val="clear" w:color="auto" w:fill="ffffff"/>
      <w:widowControl w:val="off"/>
    </w:pPr>
    <w:rPr>
      <w:sz w:val="28"/>
      <w:szCs w:val="28"/>
    </w:rPr>
  </w:style>
  <w:style w:type="character" w:styleId="876" w:customStyle="1">
    <w:name w:val="blk"/>
  </w:style>
  <w:style w:type="paragraph" w:styleId="877">
    <w:name w:val="List Paragraph"/>
    <w:basedOn w:val="672"/>
    <w:uiPriority w:val="34"/>
    <w:qFormat/>
    <w:pPr>
      <w:contextualSpacing/>
      <w:ind w:left="720"/>
    </w:pPr>
  </w:style>
  <w:style w:type="paragraph" w:styleId="878">
    <w:name w:val="Body Text"/>
    <w:basedOn w:val="672"/>
    <w:link w:val="879"/>
    <w:pPr>
      <w:jc w:val="center"/>
    </w:pPr>
    <w:rPr>
      <w:sz w:val="20"/>
      <w:szCs w:val="20"/>
    </w:rPr>
  </w:style>
  <w:style w:type="character" w:styleId="879" w:customStyle="1">
    <w:name w:val="Основной текст Знак"/>
    <w:basedOn w:val="682"/>
    <w:link w:val="878"/>
    <w:rPr>
      <w:rFonts w:ascii="Times New Roman" w:hAnsi="Times New Roman" w:eastAsia="Times New Roman" w:cs="Times New Roman"/>
      <w:sz w:val="24"/>
      <w:szCs w:val="20"/>
    </w:rPr>
  </w:style>
  <w:style w:type="character" w:styleId="880" w:customStyle="1">
    <w:name w:val="Table caption_"/>
    <w:link w:val="882"/>
    <w:uiPriority w:val="99"/>
    <w:rPr>
      <w:b/>
      <w:bCs/>
      <w:shd w:val="clear" w:color="auto" w:fill="ffffff"/>
    </w:rPr>
  </w:style>
  <w:style w:type="character" w:styleId="881" w:customStyle="1">
    <w:name w:val="Body text + 10 pt"/>
    <w:uiPriority w:val="99"/>
    <w:rPr>
      <w:rFonts w:ascii="Times New Roman" w:hAnsi="Times New Roman" w:cs="Times New Roman"/>
      <w:sz w:val="20"/>
      <w:szCs w:val="20"/>
      <w:u w:val="none"/>
    </w:rPr>
  </w:style>
  <w:style w:type="paragraph" w:styleId="882" w:customStyle="1">
    <w:name w:val="Table caption"/>
    <w:basedOn w:val="672"/>
    <w:link w:val="880"/>
    <w:uiPriority w:val="99"/>
    <w:pPr>
      <w:spacing w:line="240" w:lineRule="atLeast"/>
      <w:shd w:val="clear" w:color="auto" w:fill="ffffff"/>
      <w:widowControl w:val="off"/>
    </w:pPr>
    <w:rPr>
      <w:b/>
      <w:bCs/>
    </w:rPr>
  </w:style>
  <w:style w:type="paragraph" w:styleId="883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884" w:customStyle="1">
    <w:name w:val="user-account__name"/>
    <w:basedOn w:val="682"/>
  </w:style>
  <w:style w:type="character" w:styleId="885">
    <w:name w:val="FollowedHyperlink"/>
    <w:basedOn w:val="682"/>
    <w:uiPriority w:val="99"/>
    <w:semiHidden/>
    <w:unhideWhenUsed/>
    <w:rPr>
      <w:color w:val="954f72" w:themeColor="followedHyperlink"/>
      <w:u w:val="single"/>
    </w:rPr>
  </w:style>
  <w:style w:type="paragraph" w:styleId="886" w:customStyle="1">
    <w:name w:val="Основной стиль"/>
    <w:link w:val="829"/>
    <w:pPr>
      <w:ind w:firstLine="360"/>
      <w:jc w:val="both"/>
      <w:spacing w:after="0" w:line="240" w:lineRule="auto"/>
    </w:pPr>
    <w:rPr>
      <w:rFonts w:ascii="Times New Roman" w:hAnsi="Times New Roman" w:cs="Times New Roman"/>
      <w:sz w:val="24"/>
      <w:szCs w:val="24"/>
      <w:lang w:val="en-US" w:eastAsia="ru-RU"/>
    </w:rPr>
  </w:style>
  <w:style w:type="paragraph" w:styleId="1_629" w:customStyle="1">
    <w:name w:val="Нормальный (таблица)"/>
    <w:basedOn w:val="661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 CYR" w:hAnsi="Times New Roman CYR" w:eastAsia="Times New Roman CYR" w:cs="Times New Roman CYR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ru-RU"/>
      <w14:ligatures w14:val="none"/>
    </w:rPr>
  </w:style>
  <w:style w:type="paragraph" w:styleId="1_1769" w:customStyle="1">
    <w:name w:val="Table Paragraph"/>
    <w:basedOn w:val="601"/>
    <w:uiPriority w:val="1"/>
    <w:qFormat/>
    <w:pPr>
      <w:contextualSpacing w:val="0"/>
      <w:ind w:left="99" w:right="12" w:firstLine="0"/>
      <w:jc w:val="center"/>
      <w:keepLines w:val="0"/>
      <w:keepNext w:val="0"/>
      <w:pageBreakBefore w:val="0"/>
      <w:spacing w:before="0" w:beforeAutospacing="0" w:after="0" w:afterAutospacing="0" w:line="138" w:lineRule="exact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dizo31.ru" TargetMode="External"/><Relationship Id="rId12" Type="http://schemas.openxmlformats.org/officeDocument/2006/relationships/hyperlink" Target="mailto:belgorodenergo@mrsk-1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Департамент имущественных и земельных отношений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Александра Евгеньевна</dc:creator>
  <cp:revision>8</cp:revision>
  <dcterms:created xsi:type="dcterms:W3CDTF">2022-01-14T13:30:00Z</dcterms:created>
  <dcterms:modified xsi:type="dcterms:W3CDTF">2024-08-26T08:18:10Z</dcterms:modified>
</cp:coreProperties>
</file>