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74" w:rsidRPr="003E5974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 w:rsidRPr="003E5974"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исполнения законодательства о дополнительных мерах государственной поддержки семей, имеющей детей.</w:t>
      </w:r>
    </w:p>
    <w:p w:rsidR="005324B1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 w:rsidRPr="003E5974">
        <w:rPr>
          <w:rFonts w:ascii="Times New Roman" w:hAnsi="Times New Roman" w:cs="Times New Roman"/>
          <w:sz w:val="28"/>
          <w:szCs w:val="28"/>
        </w:rPr>
        <w:t>В ходе проверки выявлен факт неисполнения местной жительницы действующего законодательства о материнском капитале.</w:t>
      </w:r>
    </w:p>
    <w:p w:rsidR="003E5974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материнский капитал женщине был выдан на сумму 453 тысячи, для улучшения жилищных условий.</w:t>
      </w:r>
    </w:p>
    <w:p w:rsidR="003E5974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местная жительница продала дом третьему лицу, тем самым нарушив требования использования государственного сертификата на улучшение жилищных условий с использованием средств материнского капитала.</w:t>
      </w:r>
    </w:p>
    <w:p w:rsidR="003E5974" w:rsidRPr="003E5974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прокуратурой района в защиту несовершеннолетнего ребенка подготовлено</w:t>
      </w:r>
      <w:r w:rsidR="00E25572">
        <w:rPr>
          <w:rFonts w:ascii="Times New Roman" w:hAnsi="Times New Roman" w:cs="Times New Roman"/>
          <w:sz w:val="28"/>
          <w:szCs w:val="28"/>
        </w:rPr>
        <w:t xml:space="preserve"> и направлено</w:t>
      </w:r>
      <w:r>
        <w:rPr>
          <w:rFonts w:ascii="Times New Roman" w:hAnsi="Times New Roman" w:cs="Times New Roman"/>
          <w:sz w:val="28"/>
          <w:szCs w:val="28"/>
        </w:rPr>
        <w:t xml:space="preserve"> исковое заявление в суд о признании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делки недействительной и выделения доли ребенку в жилом помещении.</w:t>
      </w:r>
    </w:p>
    <w:sectPr w:rsidR="003E5974" w:rsidRPr="003E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4"/>
    <w:rsid w:val="003E5974"/>
    <w:rsid w:val="005324B1"/>
    <w:rsid w:val="00E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EB5"/>
  <w15:chartTrackingRefBased/>
  <w15:docId w15:val="{D19AC20A-896D-48FA-AA44-2B7952A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</cp:revision>
  <dcterms:created xsi:type="dcterms:W3CDTF">2024-12-24T16:26:00Z</dcterms:created>
  <dcterms:modified xsi:type="dcterms:W3CDTF">2024-12-24T16:37:00Z</dcterms:modified>
</cp:coreProperties>
</file>