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21-летнего местного жителя. Он признан виновным по ч. 1 ст. 264.1 УК РФ (управление автомобилем в состоянии опьянения, будучи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мужчина  являясь лицом подвергнутым административному наказанию за совершение правонарушений, предусмотренных ч.1 ст.12.26 КоАП РФ находясь в состоянии опьянения проследовал на автомобиле своего знакомого по ул 5 Августа г. Строитель, где был задержан и отстранен от управления транспортным средством ДПС ГИБДД УМВД России по Белгородской области.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обязательных работ на срок 420 часов с лишением права заниматься деятельностью, связанной с управлением транспортными средствами сроком на 2 года 6 месяцев.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6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4"/>
    <w:link w:val="Style_12_ch"/>
    <w:rPr>
      <w:color w:themeColor="hyperlink" w:val="0563C1"/>
      <w:u w:val="single"/>
    </w:rPr>
  </w:style>
  <w:style w:styleId="Style_12_ch" w:type="character">
    <w:name w:val="Hyperlink"/>
    <w:basedOn w:val="Style_4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Unresolved Mention"/>
    <w:basedOn w:val="Style_4"/>
    <w:link w:val="Style_22_ch"/>
    <w:rPr>
      <w:color w:val="605E5C"/>
      <w:shd w:fill="E1DFDD" w:val="clear"/>
    </w:rPr>
  </w:style>
  <w:style w:styleId="Style_22_ch" w:type="character">
    <w:name w:val="Unresolved Mention"/>
    <w:basedOn w:val="Style_4_ch"/>
    <w:link w:val="Style_22"/>
    <w:rPr>
      <w:color w:val="605E5C"/>
      <w:shd w:fill="E1DFDD" w:val="clear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2026-07-24T13:06:56Z</dcterms:modified>
</cp:coreProperties>
</file>