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40-летнего местного жителя. Он признан виновным по ч. 2 ст. 228 УК РФ (незаконное приобретение и хранение без цели сбыта наркотических средств в крупном размере).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мае 2026 года мужчина находясь по месту своего жительства в г. Строитель незаконно приобрел наркотическое средство через свой мобильный телефон марки «ZTE Blade 20 Smart» посредством сети «Интернет» за денежное вознаграждение 5 200 руб.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ходе переписки посредством сети «Интернет» с неустановленным сбытчиком (материалы уголовного дела выделены в отдельное производство) достиг договоренности о незаконном приобретении бесконтактным способом наркотического средства.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Затем, в этот же день, внес наличные денежные средства в сумме 5200 руб. в терминал банкомата ПАО «Сбербанк» перевел денежные средства на неустановленный банковский счет неустановленного лица и получил фотоснимок участка местности с географическими координатами для приобретения наркотического средства.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Получив сведения, мужчина незаконно приобрел наркотическое вещество массой 1,17 грамма и незаконно хранил при себе в одежде.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Далее, проследовав к месту своего жительства вблизи дома был задержан сотрудниками полиции.</w:t>
      </w:r>
    </w:p>
    <w:p w14:paraId="07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раскаялся.</w:t>
      </w:r>
    </w:p>
    <w:p w14:paraId="08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обязательных работ на срок 420 часов.</w:t>
      </w:r>
    </w:p>
    <w:p w14:paraId="09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Вещественные доказательства – мобильный телефон подсудимого конфискован в доход государства.</w:t>
      </w:r>
    </w:p>
    <w:p w14:paraId="0A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B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3"/>
    <w:link w:val="Style_12_ch"/>
    <w:rPr>
      <w:color w:themeColor="hyperlink" w:val="0563C1"/>
      <w:u w:val="single"/>
    </w:rPr>
  </w:style>
  <w:style w:styleId="Style_12_ch" w:type="character">
    <w:name w:val="Hyperlink"/>
    <w:basedOn w:val="Style_3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Unresolved Mention"/>
    <w:basedOn w:val="Style_3"/>
    <w:link w:val="Style_18_ch"/>
    <w:rPr>
      <w:color w:val="605E5C"/>
      <w:shd w:fill="E1DFDD" w:val="clear"/>
    </w:rPr>
  </w:style>
  <w:style w:styleId="Style_18_ch" w:type="character">
    <w:name w:val="Unresolved Mention"/>
    <w:basedOn w:val="Style_3_ch"/>
    <w:link w:val="Style_18"/>
    <w:rPr>
      <w:color w:val="605E5C"/>
      <w:shd w:fill="E1DFDD" w:val="clear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2026-08-03T11:29:55Z</dcterms:modified>
</cp:coreProperties>
</file>