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A23" w:rsidRDefault="00102A23" w:rsidP="00102A2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2A23">
        <w:rPr>
          <w:rFonts w:ascii="Times New Roman" w:hAnsi="Times New Roman" w:cs="Times New Roman"/>
          <w:bCs/>
          <w:sz w:val="28"/>
          <w:szCs w:val="28"/>
        </w:rPr>
        <w:t>Срок действия решения о предварительном согласовании предоставления земельного участка, находящегося в государственной или муниципальной собственности, сокращен с двух лет до одного года</w:t>
      </w:r>
    </w:p>
    <w:p w:rsidR="00102A23" w:rsidRPr="00102A23" w:rsidRDefault="00102A23" w:rsidP="00102A2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A23">
        <w:rPr>
          <w:rFonts w:ascii="Times New Roman" w:hAnsi="Times New Roman" w:cs="Times New Roman"/>
          <w:bCs/>
          <w:sz w:val="28"/>
          <w:szCs w:val="28"/>
        </w:rPr>
        <w:t>Федеральным законом от 30.11.2024 № 447-ФЗ внесены изменения в п. 14 ст. 39.15 Земельного кодекса Российской Федерации, согласно которому срок действия решения о предварительном согласовании предоставления земельного участка составляет один год.</w:t>
      </w:r>
    </w:p>
    <w:p w:rsidR="00102A23" w:rsidRPr="00102A23" w:rsidRDefault="00102A23" w:rsidP="00102A2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A23">
        <w:rPr>
          <w:rFonts w:ascii="Times New Roman" w:hAnsi="Times New Roman" w:cs="Times New Roman"/>
          <w:bCs/>
          <w:sz w:val="28"/>
          <w:szCs w:val="28"/>
        </w:rPr>
        <w:t>Прежний, двухлетний срок действия, сохранен в отношении решений, содержащих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земельного участка в случае, если указанная в заявлении о предварительном согласовании предоставления земельного участка цель его использования:</w:t>
      </w:r>
    </w:p>
    <w:p w:rsidR="00102A23" w:rsidRPr="00102A23" w:rsidRDefault="00102A23" w:rsidP="00102A2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A23">
        <w:rPr>
          <w:rFonts w:ascii="Times New Roman" w:hAnsi="Times New Roman" w:cs="Times New Roman"/>
          <w:bCs/>
          <w:sz w:val="28"/>
          <w:szCs w:val="28"/>
        </w:rPr>
        <w:t>- не соответствует видам разрешенного использования земельных участков, установленным для соответствующей территориальной зоны;</w:t>
      </w:r>
    </w:p>
    <w:p w:rsidR="00102A23" w:rsidRPr="00102A23" w:rsidRDefault="00102A23" w:rsidP="00102A2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A23">
        <w:rPr>
          <w:rFonts w:ascii="Times New Roman" w:hAnsi="Times New Roman" w:cs="Times New Roman"/>
          <w:bCs/>
          <w:sz w:val="28"/>
          <w:szCs w:val="28"/>
        </w:rPr>
        <w:t>- не соответствует категории земель, из которых такой земельный участок подлежит образованию;</w:t>
      </w:r>
    </w:p>
    <w:p w:rsidR="00102A23" w:rsidRPr="00102A23" w:rsidRDefault="00102A23" w:rsidP="00102A2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A23">
        <w:rPr>
          <w:rFonts w:ascii="Times New Roman" w:hAnsi="Times New Roman" w:cs="Times New Roman"/>
          <w:bCs/>
          <w:sz w:val="28"/>
          <w:szCs w:val="28"/>
        </w:rPr>
        <w:t>- не соответствует разрешенному использованию земельного участка, из которого предстоит образовать земельный участок, указанный в заявлении о предварительном согласовании его предоставления.</w:t>
      </w:r>
    </w:p>
    <w:p w:rsidR="00102A23" w:rsidRPr="00102A23" w:rsidRDefault="00102A23" w:rsidP="00102A2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A23">
        <w:rPr>
          <w:rFonts w:ascii="Times New Roman" w:hAnsi="Times New Roman" w:cs="Times New Roman"/>
          <w:bCs/>
          <w:sz w:val="28"/>
          <w:szCs w:val="28"/>
        </w:rPr>
        <w:t>Срок действия решений о предварительном согласовании предоставления земельного участка, принятых исполнительными органами государственной власти или органами местного самоуправления в пределах их компетенции до дня вступления в силу указанного Федерального закона, также составляет два года.</w:t>
      </w:r>
    </w:p>
    <w:p w:rsidR="00102A23" w:rsidRPr="00102A23" w:rsidRDefault="00102A23" w:rsidP="00102A2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A23">
        <w:rPr>
          <w:rFonts w:ascii="Times New Roman" w:hAnsi="Times New Roman" w:cs="Times New Roman"/>
          <w:bCs/>
          <w:sz w:val="28"/>
          <w:szCs w:val="28"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в порядке, установленном статьей 39.17 Земельного кодекса Российской Федерации. Данная статья регламентирует порядок предоставления земельного участка, находящегося в государственной или муниципальной собственности, без проведения торгов.</w:t>
      </w:r>
      <w:bookmarkStart w:id="0" w:name="_GoBack"/>
      <w:bookmarkEnd w:id="0"/>
    </w:p>
    <w:p w:rsidR="00DA7132" w:rsidRPr="00DA7132" w:rsidRDefault="00DA7132" w:rsidP="00DA71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Pr="00DA7132" w:rsidRDefault="00A233C2">
      <w:pPr>
        <w:rPr>
          <w:rFonts w:ascii="Times New Roman" w:hAnsi="Times New Roman" w:cs="Times New Roman"/>
          <w:sz w:val="28"/>
          <w:szCs w:val="28"/>
        </w:rPr>
      </w:pPr>
    </w:p>
    <w:sectPr w:rsidR="00A233C2" w:rsidRPr="00DA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32"/>
    <w:rsid w:val="00065C12"/>
    <w:rsid w:val="00097BDB"/>
    <w:rsid w:val="00102A23"/>
    <w:rsid w:val="00404F3C"/>
    <w:rsid w:val="004A314C"/>
    <w:rsid w:val="008E3D1D"/>
    <w:rsid w:val="00A233C2"/>
    <w:rsid w:val="00BB6368"/>
    <w:rsid w:val="00DA7132"/>
    <w:rsid w:val="00EB70D7"/>
    <w:rsid w:val="00FA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9966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8079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68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708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0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9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33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74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03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66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1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3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A208B-9C87-418F-AF59-AB4EEBC5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11</cp:revision>
  <dcterms:created xsi:type="dcterms:W3CDTF">2024-12-14T16:50:00Z</dcterms:created>
  <dcterms:modified xsi:type="dcterms:W3CDTF">2025-01-26T19:37:00Z</dcterms:modified>
</cp:coreProperties>
</file>