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74" w:rsidRPr="00A53B74" w:rsidRDefault="00A53B74" w:rsidP="00A53B7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3B74">
        <w:rPr>
          <w:rFonts w:ascii="Times New Roman" w:hAnsi="Times New Roman" w:cs="Times New Roman"/>
          <w:bCs/>
          <w:sz w:val="28"/>
          <w:szCs w:val="28"/>
        </w:rPr>
        <w:t>Принят новый федеральный закон, регулирующий порядок осуществления частной охранной деятельности</w:t>
      </w:r>
    </w:p>
    <w:p w:rsidR="00A53B74" w:rsidRPr="00A53B74" w:rsidRDefault="00A53B74" w:rsidP="00A53B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53B74">
        <w:rPr>
          <w:rFonts w:ascii="Times New Roman" w:hAnsi="Times New Roman" w:cs="Times New Roman"/>
          <w:bCs/>
          <w:sz w:val="28"/>
          <w:szCs w:val="28"/>
        </w:rPr>
        <w:t>В целях совершенствования нормативно-правового регулирования негосударственной (частной) охранной деятельности в Российской Федерации, усиления контроля за оборотом оружия и специальных средств, а также дальнейшего развития механизмов государственно-частного партнерства в обеспечении общественной безопасности, в том числе постоянного и эффективного взаимодействия частных охранных организаций с правоохранительными органами, 30.11.2024 принят Федеральный закон № 427-ФЗ «О частной охранной деятельности».</w:t>
      </w:r>
      <w:proofErr w:type="gramEnd"/>
    </w:p>
    <w:p w:rsidR="00A53B74" w:rsidRPr="00A53B74" w:rsidRDefault="00A53B74" w:rsidP="00A53B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B74">
        <w:rPr>
          <w:rFonts w:ascii="Times New Roman" w:hAnsi="Times New Roman" w:cs="Times New Roman"/>
          <w:bCs/>
          <w:sz w:val="28"/>
          <w:szCs w:val="28"/>
        </w:rPr>
        <w:t>Законом разграничены два самостоятельных, различных по своему содержанию вида деятельности (частная детективная и охранная); ужесточены требования к учредителям (участникам) частных охранных организаций и к частным охранникам, а также к обороту оружия и специальных средств; конкретизированы охранные услуги, к которым отнесены:</w:t>
      </w:r>
    </w:p>
    <w:p w:rsidR="00A53B74" w:rsidRPr="00A53B74" w:rsidRDefault="00A53B74" w:rsidP="00A53B74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B74">
        <w:rPr>
          <w:rFonts w:ascii="Times New Roman" w:hAnsi="Times New Roman" w:cs="Times New Roman"/>
          <w:bCs/>
          <w:sz w:val="28"/>
          <w:szCs w:val="28"/>
        </w:rPr>
        <w:t>защита жизни и здоровья физических лиц;</w:t>
      </w:r>
    </w:p>
    <w:p w:rsidR="00A53B74" w:rsidRPr="00A53B74" w:rsidRDefault="00A53B74" w:rsidP="00A53B74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B74">
        <w:rPr>
          <w:rFonts w:ascii="Times New Roman" w:hAnsi="Times New Roman" w:cs="Times New Roman"/>
          <w:bCs/>
          <w:sz w:val="28"/>
          <w:szCs w:val="28"/>
        </w:rPr>
        <w:t>охрана объектов и имущества;</w:t>
      </w:r>
    </w:p>
    <w:p w:rsidR="00A53B74" w:rsidRPr="00A53B74" w:rsidRDefault="00A53B74" w:rsidP="00A53B74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B74">
        <w:rPr>
          <w:rFonts w:ascii="Times New Roman" w:hAnsi="Times New Roman" w:cs="Times New Roman"/>
          <w:bCs/>
          <w:sz w:val="28"/>
          <w:szCs w:val="28"/>
        </w:rPr>
        <w:t>обеспечение порядка в местах проведения массовых мероприятий;</w:t>
      </w:r>
    </w:p>
    <w:p w:rsidR="00A53B74" w:rsidRPr="00A53B74" w:rsidRDefault="00A53B74" w:rsidP="00A53B74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B74">
        <w:rPr>
          <w:rFonts w:ascii="Times New Roman" w:hAnsi="Times New Roman" w:cs="Times New Roman"/>
          <w:bCs/>
          <w:sz w:val="28"/>
          <w:szCs w:val="28"/>
        </w:rPr>
        <w:t>проектирование, монтаж и эксплуатационное обслуживание технических средств охраны, охранной сигнализации, контроля доступа и видеонаблюдения;</w:t>
      </w:r>
    </w:p>
    <w:p w:rsidR="00A53B74" w:rsidRPr="00A53B74" w:rsidRDefault="00A53B74" w:rsidP="00A53B74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B74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proofErr w:type="gramStart"/>
      <w:r w:rsidRPr="00A53B74">
        <w:rPr>
          <w:rFonts w:ascii="Times New Roman" w:hAnsi="Times New Roman" w:cs="Times New Roman"/>
          <w:bCs/>
          <w:sz w:val="28"/>
          <w:szCs w:val="28"/>
        </w:rPr>
        <w:t>пропускного</w:t>
      </w:r>
      <w:proofErr w:type="gramEnd"/>
      <w:r w:rsidRPr="00A53B7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A53B74">
        <w:rPr>
          <w:rFonts w:ascii="Times New Roman" w:hAnsi="Times New Roman" w:cs="Times New Roman"/>
          <w:bCs/>
          <w:sz w:val="28"/>
          <w:szCs w:val="28"/>
        </w:rPr>
        <w:t>внутриобъектового</w:t>
      </w:r>
      <w:proofErr w:type="spellEnd"/>
      <w:r w:rsidRPr="00A53B74">
        <w:rPr>
          <w:rFonts w:ascii="Times New Roman" w:hAnsi="Times New Roman" w:cs="Times New Roman"/>
          <w:bCs/>
          <w:sz w:val="28"/>
          <w:szCs w:val="28"/>
        </w:rPr>
        <w:t xml:space="preserve"> режимов на охраняемых объектах.</w:t>
      </w:r>
    </w:p>
    <w:p w:rsidR="00A53B74" w:rsidRPr="00A53B74" w:rsidRDefault="00A53B74" w:rsidP="00A53B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B74">
        <w:rPr>
          <w:rFonts w:ascii="Times New Roman" w:hAnsi="Times New Roman" w:cs="Times New Roman"/>
          <w:bCs/>
          <w:sz w:val="28"/>
          <w:szCs w:val="28"/>
        </w:rPr>
        <w:t>В то же время охранным организациям разрешено осуществлять определенный перечень других дополнительных видов деятельности при наличии соответствующих лицензий.</w:t>
      </w:r>
    </w:p>
    <w:p w:rsidR="00A53B74" w:rsidRPr="00A53B74" w:rsidRDefault="00A53B74" w:rsidP="00A53B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B74">
        <w:rPr>
          <w:rFonts w:ascii="Times New Roman" w:hAnsi="Times New Roman" w:cs="Times New Roman"/>
          <w:bCs/>
          <w:sz w:val="28"/>
          <w:szCs w:val="28"/>
        </w:rPr>
        <w:t>Законом введена новая категория частных охранников – телохранитель, оказывающих услуги по защите жизни и здоровья физических лиц.</w:t>
      </w:r>
    </w:p>
    <w:p w:rsidR="00A53B74" w:rsidRPr="00A53B74" w:rsidRDefault="00A53B74" w:rsidP="00A53B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B74">
        <w:rPr>
          <w:rFonts w:ascii="Times New Roman" w:hAnsi="Times New Roman" w:cs="Times New Roman"/>
          <w:bCs/>
          <w:sz w:val="28"/>
          <w:szCs w:val="28"/>
        </w:rPr>
        <w:t>Отдельный раздел посвящен вопросам взаимодействия частных охранных структур и органов правопорядка в сфере охраны общественного порядка.</w:t>
      </w:r>
    </w:p>
    <w:p w:rsidR="00A53B74" w:rsidRPr="00A53B74" w:rsidRDefault="00A53B74" w:rsidP="00A53B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B74">
        <w:rPr>
          <w:rFonts w:ascii="Times New Roman" w:hAnsi="Times New Roman" w:cs="Times New Roman"/>
          <w:bCs/>
          <w:sz w:val="28"/>
          <w:szCs w:val="28"/>
        </w:rPr>
        <w:t xml:space="preserve">Новые нормы Федерального закона будут способствовать реализации указаний Президента Российской Федерации о необходимости повышения </w:t>
      </w:r>
      <w:r w:rsidRPr="00A53B74">
        <w:rPr>
          <w:rFonts w:ascii="Times New Roman" w:hAnsi="Times New Roman" w:cs="Times New Roman"/>
          <w:bCs/>
          <w:sz w:val="28"/>
          <w:szCs w:val="28"/>
        </w:rPr>
        <w:lastRenderedPageBreak/>
        <w:t>уровня подготовки работников охранных организаций, эффективности участия частных охранных организаций в обеспечении общественного порядка.</w:t>
      </w:r>
    </w:p>
    <w:p w:rsidR="00A53B74" w:rsidRDefault="00A53B74" w:rsidP="00DA713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B74">
        <w:rPr>
          <w:rFonts w:ascii="Times New Roman" w:hAnsi="Times New Roman" w:cs="Times New Roman"/>
          <w:bCs/>
          <w:sz w:val="28"/>
          <w:szCs w:val="28"/>
        </w:rPr>
        <w:t>Федеральный закон вступает в силу с 1 сентября 2026 года.</w:t>
      </w:r>
      <w:bookmarkStart w:id="0" w:name="_GoBack"/>
      <w:bookmarkEnd w:id="0"/>
    </w:p>
    <w:p w:rsidR="00DA7132" w:rsidRPr="00DA7132" w:rsidRDefault="00DA7132" w:rsidP="00DA7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Pr="00DA7132" w:rsidRDefault="00A233C2">
      <w:pPr>
        <w:rPr>
          <w:rFonts w:ascii="Times New Roman" w:hAnsi="Times New Roman" w:cs="Times New Roman"/>
          <w:sz w:val="28"/>
          <w:szCs w:val="28"/>
        </w:rPr>
      </w:pPr>
    </w:p>
    <w:sectPr w:rsidR="00A233C2" w:rsidRPr="00DA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91D79"/>
    <w:multiLevelType w:val="multilevel"/>
    <w:tmpl w:val="D982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32"/>
    <w:rsid w:val="00065C12"/>
    <w:rsid w:val="00097BDB"/>
    <w:rsid w:val="00102A23"/>
    <w:rsid w:val="00404F3C"/>
    <w:rsid w:val="004A314C"/>
    <w:rsid w:val="008E3D1D"/>
    <w:rsid w:val="00A233C2"/>
    <w:rsid w:val="00A53B74"/>
    <w:rsid w:val="00BB6368"/>
    <w:rsid w:val="00DA7132"/>
    <w:rsid w:val="00EB70D7"/>
    <w:rsid w:val="00FA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66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8079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68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08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0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33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74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03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6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1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3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86F0D-39A5-4726-B826-762BE846B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12</cp:revision>
  <dcterms:created xsi:type="dcterms:W3CDTF">2024-12-14T16:50:00Z</dcterms:created>
  <dcterms:modified xsi:type="dcterms:W3CDTF">2025-01-26T19:38:00Z</dcterms:modified>
</cp:coreProperties>
</file>