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DB" w:rsidRPr="00F822DB" w:rsidRDefault="00F822DB" w:rsidP="00F822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2DB">
        <w:rPr>
          <w:rFonts w:ascii="Times New Roman" w:hAnsi="Times New Roman" w:cs="Times New Roman"/>
          <w:b/>
          <w:bCs/>
          <w:sz w:val="28"/>
          <w:szCs w:val="28"/>
        </w:rPr>
        <w:t>Ребенок получил травму в школе. Кто несет за это ответственность</w:t>
      </w:r>
    </w:p>
    <w:p w:rsidR="00F822DB" w:rsidRDefault="00F822DB" w:rsidP="00F822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2DB">
        <w:rPr>
          <w:rFonts w:ascii="Times New Roman" w:hAnsi="Times New Roman" w:cs="Times New Roman"/>
          <w:bCs/>
          <w:sz w:val="28"/>
          <w:szCs w:val="28"/>
        </w:rPr>
        <w:t xml:space="preserve">Всем обучающимся предоставляется право на охрану жизни и здоровья (статья 34 указанного Федерального закона). Ответственность за жизнь и здоровье учащихся несет образовательная организация. За причинение вреда ученикам образовательная организация в силу статьи 1084 Гражданского кодекса Российской Федерации может быть привлечена к гражданско-правовой ответственности. </w:t>
      </w:r>
      <w:proofErr w:type="gramStart"/>
      <w:r w:rsidRPr="00F822DB">
        <w:rPr>
          <w:rFonts w:ascii="Times New Roman" w:hAnsi="Times New Roman" w:cs="Times New Roman"/>
          <w:bCs/>
          <w:sz w:val="28"/>
          <w:szCs w:val="28"/>
        </w:rPr>
        <w:t>В случае увечья или иного повреждения здоровья несовершеннолетнего, не достигшего 14 лет (малолетнего), лицо, ответственное за причиненный вреда, обязано возместить расходы, вызванные повреждением здоровья (статья 1087 Гражданского кодекса Российской Федерации).</w:t>
      </w:r>
      <w:proofErr w:type="gramEnd"/>
      <w:r w:rsidRPr="00F822DB">
        <w:rPr>
          <w:rFonts w:ascii="Times New Roman" w:hAnsi="Times New Roman" w:cs="Times New Roman"/>
          <w:bCs/>
          <w:sz w:val="28"/>
          <w:szCs w:val="28"/>
        </w:rPr>
        <w:t xml:space="preserve"> Также подлежит взысканию компенсация морального вреда</w:t>
      </w:r>
      <w:r w:rsidRPr="00F822DB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4029C5"/>
    <w:rsid w:val="006D17F3"/>
    <w:rsid w:val="00770941"/>
    <w:rsid w:val="0098619F"/>
    <w:rsid w:val="00A229E5"/>
    <w:rsid w:val="00A233C2"/>
    <w:rsid w:val="00BC4A9C"/>
    <w:rsid w:val="00C94D5A"/>
    <w:rsid w:val="00DE2F99"/>
    <w:rsid w:val="00F67C17"/>
    <w:rsid w:val="00F822DB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96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0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8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19</cp:revision>
  <dcterms:created xsi:type="dcterms:W3CDTF">2025-02-02T17:16:00Z</dcterms:created>
  <dcterms:modified xsi:type="dcterms:W3CDTF">2025-06-13T16:19:00Z</dcterms:modified>
</cp:coreProperties>
</file>