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26BCE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B4E6D30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0ABFC2DA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413E4F67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2D4C6" w14:textId="77777777" w:rsidR="002C7DEF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Яковлевского городского округа</w:t>
            </w: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76C996E1" w14:textId="56D2CF66" w:rsidR="002C7DEF" w:rsidRDefault="00883346" w:rsidP="002C7D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33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87791" w:rsidRPr="00D877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нормативе стоимости одного квадратного метра общей площади жилья по Яковлевскому городскому округу на I</w:t>
            </w:r>
            <w:r w:rsidR="00212989" w:rsidRPr="0021298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="00D87791" w:rsidRPr="00D877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052C7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87791" w:rsidRPr="00D877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года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8833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C7DEF" w:rsidRPr="002C7D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2EAE25C2" w14:textId="77777777" w:rsidR="002C7DEF" w:rsidRDefault="002C7DEF" w:rsidP="002C7D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EB4C3B" w14:textId="42A55F5C" w:rsidR="00883346" w:rsidRDefault="00F1793B" w:rsidP="00FA5B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 управлением</w:t>
            </w:r>
            <w:r w:rsidR="002C7DEF" w:rsidRPr="002F07E9">
              <w:rPr>
                <w:rFonts w:ascii="Times New Roman" w:hAnsi="Times New Roman" w:cs="Times New Roman"/>
              </w:rPr>
              <w:t xml:space="preserve"> </w:t>
            </w:r>
            <w:r w:rsidR="00052C74">
              <w:rPr>
                <w:rFonts w:ascii="Times New Roman" w:hAnsi="Times New Roman" w:cs="Times New Roman"/>
              </w:rPr>
              <w:t>по реализации жилищных программ и системам жизнеобеспечения</w:t>
            </w:r>
          </w:p>
          <w:p w14:paraId="02D85B97" w14:textId="77777777" w:rsidR="002C7DEF" w:rsidRPr="002F07E9" w:rsidRDefault="002C7DEF" w:rsidP="00883346">
            <w:pPr>
              <w:jc w:val="center"/>
              <w:rPr>
                <w:rFonts w:ascii="Times New Roman" w:hAnsi="Times New Roman" w:cs="Times New Roman"/>
              </w:rPr>
            </w:pPr>
            <w:r w:rsidRPr="002F07E9">
              <w:rPr>
                <w:rFonts w:ascii="Times New Roman" w:hAnsi="Times New Roman" w:cs="Times New Roman"/>
              </w:rPr>
              <w:t xml:space="preserve">администрации </w:t>
            </w:r>
            <w:r w:rsidR="00F1793B">
              <w:rPr>
                <w:rFonts w:ascii="Times New Roman" w:hAnsi="Times New Roman" w:cs="Times New Roman"/>
              </w:rPr>
              <w:t>Яковлевского городского округа</w:t>
            </w:r>
          </w:p>
        </w:tc>
      </w:tr>
      <w:tr w:rsidR="002C7DEF" w14:paraId="4F675BB3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8E7F5" w14:textId="77777777" w:rsidR="005A79CC" w:rsidRDefault="002C7DEF" w:rsidP="005A79CC"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1. 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2C7DEF" w14:paraId="66ABCE5F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5B69F" w14:textId="3586B2A1" w:rsidR="005A79CC" w:rsidRPr="00ED070A" w:rsidRDefault="00ED070A" w:rsidP="005A4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0A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В целях </w:t>
            </w:r>
            <w:r w:rsidR="005A4592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установления нормативной стоимости </w:t>
            </w:r>
            <w:r w:rsidR="005A4592" w:rsidRPr="005A4592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одного квадратного метра общей площади жилья по Яковлевскому городскому округу на </w:t>
            </w:r>
            <w:bookmarkStart w:id="0" w:name="_GoBack"/>
            <w:r w:rsidR="003E5128" w:rsidRPr="003E5128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I</w:t>
            </w:r>
            <w:r w:rsidR="005A4592" w:rsidRPr="003E5128">
              <w:rPr>
                <w:rStyle w:val="2"/>
                <w:rFonts w:eastAsiaTheme="minorHAnsi"/>
                <w:bCs/>
                <w:color w:val="auto"/>
                <w:sz w:val="24"/>
                <w:szCs w:val="24"/>
              </w:rPr>
              <w:t>I</w:t>
            </w:r>
            <w:bookmarkEnd w:id="0"/>
            <w:r w:rsidR="005A4592" w:rsidRPr="005A4592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квартал 202</w:t>
            </w:r>
            <w:r w:rsidR="00052C74"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5A4592" w:rsidRPr="005A4592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года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="005A4592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2C7DEF" w14:paraId="221B68BF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18FFD4" w14:textId="77777777" w:rsidR="002C7DEF" w:rsidRPr="002C7DEF" w:rsidRDefault="002C7D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Яковлевского городского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6FF9E1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E1D1D" w14:textId="77777777" w:rsidR="005A79CC" w:rsidRPr="00ED070A" w:rsidRDefault="005A4592" w:rsidP="00ED0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  <w:r w:rsidR="00ED070A" w:rsidRPr="00ED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7DEF" w14:paraId="1108D0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60361E" w14:textId="77777777" w:rsidR="002C7DEF" w:rsidRPr="002C7DEF" w:rsidRDefault="002C7DEF" w:rsidP="00D87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Яковлевского городского 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D8779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(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отсутствуют/присутствуют, если присутствуют, отразите короткое обоснование их наличия):</w:t>
            </w:r>
          </w:p>
        </w:tc>
      </w:tr>
      <w:tr w:rsidR="002C7DEF" w14:paraId="3CC6BC76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1A206532" w14:textId="77777777" w:rsidR="002C7DEF" w:rsidRDefault="002C7DEF" w:rsidP="002C7D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7D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</w:t>
            </w:r>
            <w:r w:rsidR="002230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Яковлевского городского округа</w:t>
            </w:r>
          </w:p>
          <w:p w14:paraId="67D6F6CB" w14:textId="77777777" w:rsidR="005A79CC" w:rsidRPr="002C7DEF" w:rsidRDefault="005A79C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38D83B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F24"/>
    <w:rsid w:val="00052C74"/>
    <w:rsid w:val="00212989"/>
    <w:rsid w:val="0022305D"/>
    <w:rsid w:val="002C7DEF"/>
    <w:rsid w:val="002F07E9"/>
    <w:rsid w:val="003E5128"/>
    <w:rsid w:val="005A4592"/>
    <w:rsid w:val="005A79CC"/>
    <w:rsid w:val="005B0234"/>
    <w:rsid w:val="00883346"/>
    <w:rsid w:val="0092534B"/>
    <w:rsid w:val="009F210D"/>
    <w:rsid w:val="00B73F24"/>
    <w:rsid w:val="00C242EB"/>
    <w:rsid w:val="00C677B5"/>
    <w:rsid w:val="00D87791"/>
    <w:rsid w:val="00DE035E"/>
    <w:rsid w:val="00ED070A"/>
    <w:rsid w:val="00F1793B"/>
    <w:rsid w:val="00F3456A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A0D9"/>
  <w15:docId w15:val="{7CD1D3E2-4273-4287-8180-F60BC0B2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17</cp:revision>
  <cp:lastPrinted>2019-12-19T16:46:00Z</cp:lastPrinted>
  <dcterms:created xsi:type="dcterms:W3CDTF">2019-11-19T08:12:00Z</dcterms:created>
  <dcterms:modified xsi:type="dcterms:W3CDTF">2023-01-23T13:04:00Z</dcterms:modified>
</cp:coreProperties>
</file>