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9DE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aps/>
          <w:sz w:val="28"/>
          <w:szCs w:val="28"/>
        </w:rPr>
      </w:pPr>
      <w:r>
        <w:rPr>
          <w:rFonts w:hint="default" w:ascii="Times New Roman" w:hAnsi="Times New Roman" w:cs="Times New Roman"/>
          <w:caps/>
          <w:sz w:val="28"/>
          <w:szCs w:val="28"/>
        </w:rPr>
        <w:t>УТВЕРЖДЕН ПЛАН МЕРОПРИЯТИЙ ПО РЕАЛИЗАЦИИ СОГЛАШЕНИЯ О ВЗАИМОДЕЙСТВИИ МЕЖДУ ФАС РОССИИ И ПРАВИТЕЛЬСТВОМ БЕЛГОРОДСКОЙ ОБЛАСТИ НА 2025 ГОД</w:t>
      </w:r>
    </w:p>
    <w:p w14:paraId="240CB3BF">
      <w:pPr>
        <w:pStyle w:val="5"/>
        <w:keepNext w:val="0"/>
        <w:keepLines w:val="0"/>
        <w:widowControl/>
        <w:suppressLineNumbers w:val="0"/>
        <w:spacing w:before="0" w:beforeAutospacing="0"/>
        <w:ind w:left="-225" w:right="0" w:rightChars="0"/>
        <w:jc w:val="both"/>
      </w:pPr>
      <w:r>
        <w:rPr>
          <w:bdr w:val="none" w:color="auto" w:sz="0" w:space="0"/>
        </w:rPr>
        <w:t>В Белгородской области осуществляется реализация Национального плана развития конкуренции в Российской Федерации на 2021 - 2025 годы, утвержденного распоряжением Правительства Российской Федерации от 2 сентября 2021 года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№ 2424-р. В целях обеспечения эффективного</w:t>
      </w:r>
      <w:bookmarkStart w:id="0" w:name="_GoBack"/>
      <w:bookmarkEnd w:id="0"/>
      <w:r>
        <w:rPr>
          <w:bdr w:val="none" w:color="auto" w:sz="0" w:space="0"/>
        </w:rPr>
        <w:t xml:space="preserve"> взаимодействия исполнительных органов области и антимонопольного органа в ходе реализации Национального плана выполняется Соглашение о взаимодействии между Федеральной антимонопольной службой и Правительством Белгородской области от 27 июня 2018 года № 13, подписанное Губернатором Белгородской области и заместителем руководителя ФАС России.</w:t>
      </w:r>
    </w:p>
    <w:p w14:paraId="40C43469">
      <w:pPr>
        <w:pStyle w:val="5"/>
        <w:keepNext w:val="0"/>
        <w:keepLines w:val="0"/>
        <w:widowControl/>
        <w:suppressLineNumbers w:val="0"/>
        <w:spacing w:before="0" w:beforeAutospacing="0"/>
        <w:ind w:left="-225" w:right="0" w:rightChars="0"/>
        <w:jc w:val="both"/>
      </w:pPr>
      <w:r>
        <w:rPr>
          <w:bdr w:val="none" w:color="auto" w:sz="0" w:space="0"/>
        </w:rPr>
        <w:t>23 декабря 2024 года министром экономического развития и промышленности области Гусевым М.С. и руководителем управления Федеральной антимонопольной службы по Белгородской области Ширковым А.В. утвержден план мероприятий по реализации данного Соглашения на 2025 год. Он разработан на основе предложений исполнительных органов области и системных мероприятий «дорожной карты» по содействию развитию конкуренции в Белгородской области на 2022 – 2025 годы, которая утверждена постановлением Губернатора области от 30 декабря 2021 года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№ 180.</w:t>
      </w:r>
    </w:p>
    <w:p w14:paraId="2EE64ADB">
      <w:pPr>
        <w:pStyle w:val="5"/>
        <w:keepNext w:val="0"/>
        <w:keepLines w:val="0"/>
        <w:widowControl/>
        <w:suppressLineNumbers w:val="0"/>
        <w:spacing w:before="0" w:beforeAutospacing="0"/>
        <w:ind w:left="-225" w:right="0" w:rightChars="0"/>
        <w:jc w:val="both"/>
      </w:pPr>
      <w:r>
        <w:rPr>
          <w:bdr w:val="none" w:color="auto" w:sz="0" w:space="0"/>
        </w:rPr>
        <w:t>Планом предусмотрены мероприятия, направленные на развитие и защиту конкуренции, создание условий для эффективного функционирования товарных рынков, развитие малого и среднего предпринимательства, повышение инвестиционной активности и уровня конкуренции в сфере закупок, информационную открытость деятельности органов власти, соблюдение антимонопольного законодательства, содействие внедрению на территории Белгородской области Стандарта развития конкуренции в субъектах Российской Федерации.</w:t>
      </w:r>
    </w:p>
    <w:p w14:paraId="46C983C6"/>
    <w:sectPr>
      <w:pgSz w:w="11906" w:h="16838"/>
      <w:pgMar w:top="1440" w:right="506" w:bottom="1440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4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2025-02-10T10:12:24Z</dcterms:created>
  <dc:creator>User</dc:creator>
  <cp:lastModifiedBy>User</cp:lastModifiedBy>
  <dcterms:modified xsi:type="dcterms:W3CDTF">2025-02-10T10:30:14Z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B2A9F08C6B2D422681A4C2810B11D4C0_12</vt:lpwstr>
  </property>
</Properties>
</file>