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</w:t>
      </w:r>
      <w:r>
        <w:rPr>
          <w:rFonts w:cs="Times New Roman" w:ascii="Times New Roman" w:hAnsi="Times New Roman"/>
          <w:b/>
          <w:sz w:val="28"/>
          <w:szCs w:val="28"/>
        </w:rPr>
        <w:t>ПРОЕКТ</w:t>
      </w:r>
    </w:p>
    <w:tbl>
      <w:tblPr>
        <w:tblStyle w:val="aa"/>
        <w:tblW w:w="5386" w:type="dxa"/>
        <w:jc w:val="left"/>
        <w:tblInd w:w="436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386"/>
      </w:tblGrid>
      <w:tr>
        <w:trPr>
          <w:trHeight w:val="1516" w:hRule="atLeast"/>
        </w:trPr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200" w:leader="none"/>
              </w:tabs>
              <w:suppressAutoHyphens w:val="true"/>
              <w:spacing w:lineRule="auto" w:line="240" w:before="0" w:after="0"/>
              <w:ind w:left="0" w:right="-253" w:hanging="0"/>
              <w:jc w:val="center"/>
              <w:outlineLvl w:val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>УТВЕРЖДАЮ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200" w:leader="none"/>
              </w:tabs>
              <w:suppressAutoHyphens w:val="true"/>
              <w:spacing w:lineRule="auto" w:line="240" w:before="0" w:after="0"/>
              <w:ind w:left="0" w:right="-253" w:hanging="0"/>
              <w:jc w:val="center"/>
              <w:outlineLvl w:val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</w:rPr>
            </w:r>
          </w:p>
          <w:p>
            <w:pPr>
              <w:pStyle w:val="Normal"/>
              <w:widowControl/>
              <w:numPr>
                <w:ilvl w:val="0"/>
                <w:numId w:val="0"/>
              </w:numPr>
              <w:tabs>
                <w:tab w:val="clear" w:pos="708"/>
                <w:tab w:val="left" w:pos="200" w:leader="none"/>
              </w:tabs>
              <w:spacing w:lineRule="auto" w:line="240" w:before="0" w:after="0"/>
              <w:ind w:right="-253" w:hanging="0"/>
              <w:jc w:val="center"/>
              <w:outlineLvl w:val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>Временно исполняющий обязанности</w:t>
            </w:r>
          </w:p>
          <w:p>
            <w:pPr>
              <w:pStyle w:val="Normal"/>
              <w:widowControl/>
              <w:numPr>
                <w:ilvl w:val="0"/>
                <w:numId w:val="0"/>
              </w:numPr>
              <w:tabs>
                <w:tab w:val="clear" w:pos="708"/>
                <w:tab w:val="left" w:pos="200" w:leader="none"/>
              </w:tabs>
              <w:spacing w:lineRule="auto" w:line="240" w:before="0" w:after="0"/>
              <w:ind w:right="-253" w:hanging="0"/>
              <w:jc w:val="center"/>
              <w:outlineLvl w:val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>з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>аместител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>я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 xml:space="preserve"> главы администрации</w:t>
            </w:r>
          </w:p>
          <w:p>
            <w:pPr>
              <w:pStyle w:val="Normal"/>
              <w:widowControl/>
              <w:numPr>
                <w:ilvl w:val="0"/>
                <w:numId w:val="0"/>
              </w:numPr>
              <w:tabs>
                <w:tab w:val="clear" w:pos="708"/>
                <w:tab w:val="left" w:pos="200" w:leader="none"/>
              </w:tabs>
              <w:spacing w:lineRule="auto" w:line="240" w:before="0" w:after="0"/>
              <w:ind w:right="-253" w:hanging="0"/>
              <w:jc w:val="center"/>
              <w:outlineLvl w:val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>Яковлевского городского округа,</w:t>
            </w:r>
          </w:p>
          <w:p>
            <w:pPr>
              <w:pStyle w:val="Normal"/>
              <w:widowControl/>
              <w:numPr>
                <w:ilvl w:val="0"/>
                <w:numId w:val="0"/>
              </w:numPr>
              <w:tabs>
                <w:tab w:val="clear" w:pos="708"/>
                <w:tab w:val="left" w:pos="200" w:leader="none"/>
              </w:tabs>
              <w:spacing w:lineRule="auto" w:line="240" w:before="0" w:after="0"/>
              <w:ind w:right="-253" w:hanging="0"/>
              <w:jc w:val="center"/>
              <w:outlineLvl w:val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>руководителя комитета по развитию территорий</w:t>
            </w:r>
          </w:p>
          <w:p>
            <w:pPr>
              <w:pStyle w:val="Normal"/>
              <w:widowControl/>
              <w:numPr>
                <w:ilvl w:val="0"/>
                <w:numId w:val="0"/>
              </w:numPr>
              <w:tabs>
                <w:tab w:val="clear" w:pos="708"/>
                <w:tab w:val="left" w:pos="200" w:leader="none"/>
              </w:tabs>
              <w:spacing w:lineRule="auto" w:line="240" w:before="0" w:after="0"/>
              <w:ind w:right="-253" w:hanging="0"/>
              <w:jc w:val="left"/>
              <w:outlineLvl w:val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 xml:space="preserve">      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>_______________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>Н.М. Тетерядченко</w:t>
            </w:r>
          </w:p>
          <w:p>
            <w:pPr>
              <w:pStyle w:val="Normal"/>
              <w:widowControl/>
              <w:numPr>
                <w:ilvl w:val="0"/>
                <w:numId w:val="0"/>
              </w:numPr>
              <w:tabs>
                <w:tab w:val="clear" w:pos="708"/>
                <w:tab w:val="left" w:pos="200" w:leader="none"/>
              </w:tabs>
              <w:spacing w:lineRule="auto" w:line="240" w:before="0" w:after="0"/>
              <w:ind w:right="-253" w:hanging="0"/>
              <w:jc w:val="center"/>
              <w:outlineLvl w:val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>«___» ______________ 202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>4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 xml:space="preserve"> года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tabs>
                <w:tab w:val="clear" w:pos="708"/>
                <w:tab w:val="left" w:pos="200" w:leader="none"/>
              </w:tabs>
              <w:suppressAutoHyphens w:val="true"/>
              <w:spacing w:lineRule="auto" w:line="240" w:before="0" w:after="0"/>
              <w:ind w:left="597" w:right="-253" w:hanging="597"/>
              <w:jc w:val="center"/>
              <w:outlineLvl w:val="0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lang w:eastAsia="ru-RU"/>
              </w:rPr>
            </w:r>
          </w:p>
        </w:tc>
      </w:tr>
    </w:tbl>
    <w:p>
      <w:pPr>
        <w:pStyle w:val="Normal"/>
        <w:numPr>
          <w:ilvl w:val="0"/>
          <w:numId w:val="0"/>
        </w:numPr>
        <w:tabs>
          <w:tab w:val="clear" w:pos="708"/>
          <w:tab w:val="left" w:pos="200" w:leader="none"/>
        </w:tabs>
        <w:spacing w:lineRule="auto" w:line="240" w:before="0" w:after="0"/>
        <w:ind w:left="4536" w:hanging="0"/>
        <w:outlineLvl w:val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widowControl w:val="false"/>
        <w:suppressAutoHyphens w:val="true"/>
        <w:spacing w:lineRule="auto" w:line="240" w:before="0" w:after="0"/>
        <w:rPr>
          <w:rFonts w:ascii="Times New Roman" w:hAnsi="Times New Roman" w:eastAsia="Lucida Sans Unicode" w:cs="Times New Roman"/>
          <w:kern w:val="2"/>
          <w:sz w:val="26"/>
          <w:szCs w:val="26"/>
        </w:rPr>
      </w:pPr>
      <w:r>
        <w:rPr>
          <w:rFonts w:eastAsia="Lucida Sans Unicode" w:cs="Times New Roman" w:ascii="Times New Roman" w:hAnsi="Times New Roman"/>
          <w:kern w:val="2"/>
          <w:sz w:val="26"/>
          <w:szCs w:val="26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left="4536" w:hanging="0"/>
        <w:jc w:val="center"/>
        <w:rPr>
          <w:rFonts w:ascii="Times New Roman" w:hAnsi="Times New Roman" w:eastAsia="Lucida Sans Unicode" w:cs="Times New Roman"/>
          <w:kern w:val="2"/>
          <w:sz w:val="26"/>
          <w:szCs w:val="26"/>
        </w:rPr>
      </w:pPr>
      <w:r>
        <w:rPr>
          <w:rFonts w:eastAsia="Lucida Sans Unicode" w:cs="Times New Roman" w:ascii="Times New Roman" w:hAnsi="Times New Roman"/>
          <w:kern w:val="2"/>
          <w:sz w:val="26"/>
          <w:szCs w:val="26"/>
        </w:rPr>
      </w:r>
    </w:p>
    <w:p>
      <w:pPr>
        <w:pStyle w:val="Normal"/>
        <w:widowControl w:val="false"/>
        <w:suppressAutoHyphens w:val="true"/>
        <w:spacing w:lineRule="auto" w:line="240" w:before="0" w:after="0"/>
        <w:jc w:val="center"/>
        <w:rPr>
          <w:rFonts w:ascii="Times New Roman" w:hAnsi="Times New Roman" w:eastAsia="Lucida Sans Unicode" w:cs="Times New Roman"/>
          <w:b/>
          <w:b/>
          <w:kern w:val="2"/>
          <w:sz w:val="28"/>
          <w:szCs w:val="28"/>
        </w:rPr>
      </w:pPr>
      <w:r>
        <w:rPr>
          <w:rFonts w:eastAsia="Lucida Sans Unicode" w:cs="Times New Roman" w:ascii="Times New Roman" w:hAnsi="Times New Roman"/>
          <w:b/>
          <w:kern w:val="2"/>
          <w:sz w:val="28"/>
          <w:szCs w:val="28"/>
        </w:rPr>
        <w:t>Программа</w:t>
      </w:r>
    </w:p>
    <w:p>
      <w:pPr>
        <w:pStyle w:val="Normal"/>
        <w:widowControl w:val="false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28"/>
          <w:szCs w:val="28"/>
          <w:lang w:eastAsia="ru-RU" w:bidi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 w:bidi="ru-RU"/>
        </w:rPr>
        <w:t xml:space="preserve">программы профилактики рисков причинения </w:t>
      </w:r>
    </w:p>
    <w:p>
      <w:pPr>
        <w:pStyle w:val="Normal"/>
        <w:widowControl w:val="false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28"/>
          <w:szCs w:val="28"/>
          <w:lang w:eastAsia="ru-RU" w:bidi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 w:bidi="ru-RU"/>
        </w:rPr>
        <w:t xml:space="preserve">вреда (ущерба) охраняемым законом ценностям в области </w:t>
      </w:r>
    </w:p>
    <w:p>
      <w:pPr>
        <w:pStyle w:val="Normal"/>
        <w:widowControl w:val="false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28"/>
          <w:szCs w:val="28"/>
          <w:lang w:eastAsia="ru-RU" w:bidi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 w:bidi="ru-RU"/>
        </w:rPr>
        <w:t>муниципального контроля в сфере благоустройства на территории Яковлевского городского округа на 202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 w:bidi="ru-RU"/>
        </w:rPr>
        <w:t>5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 w:bidi="ru-RU"/>
        </w:rPr>
        <w:t xml:space="preserve"> год</w:t>
      </w:r>
    </w:p>
    <w:p>
      <w:pPr>
        <w:pStyle w:val="Normal"/>
        <w:widowControl w:val="false"/>
        <w:suppressAutoHyphens w:val="true"/>
        <w:spacing w:lineRule="auto" w:line="240" w:before="0" w:after="0"/>
        <w:jc w:val="center"/>
        <w:rPr>
          <w:rFonts w:ascii="Times New Roman" w:hAnsi="Times New Roman" w:eastAsia="Lucida Sans Unicode" w:cs="Times New Roman"/>
          <w:b/>
          <w:b/>
          <w:kern w:val="2"/>
          <w:sz w:val="28"/>
          <w:szCs w:val="28"/>
        </w:rPr>
      </w:pPr>
      <w:r>
        <w:rPr>
          <w:rFonts w:eastAsia="Lucida Sans Unicode" w:cs="Times New Roman" w:ascii="Times New Roman" w:hAnsi="Times New Roman"/>
          <w:b/>
          <w:kern w:val="2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Lucida Sans Unicode" w:cs="Times New Roman"/>
          <w:kern w:val="2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ru-RU"/>
        </w:rPr>
        <w:t xml:space="preserve">Настоящая программа профилактики рисков причинения вреда (ущерба) охраняемым законом ценностям в области </w:t>
      </w:r>
      <w:r>
        <w:rPr>
          <w:rFonts w:eastAsia="Lucida Sans Unicode" w:cs="Times New Roman" w:ascii="Times New Roman" w:hAnsi="Times New Roman"/>
          <w:kern w:val="2"/>
          <w:sz w:val="28"/>
          <w:szCs w:val="28"/>
        </w:rPr>
        <w:t>муниципального</w:t>
      </w:r>
      <w:r>
        <w:rPr/>
        <w:t xml:space="preserve"> </w:t>
      </w:r>
      <w:r>
        <w:rPr>
          <w:rFonts w:eastAsia="Lucida Sans Unicode" w:cs="Times New Roman" w:ascii="Times New Roman" w:hAnsi="Times New Roman"/>
          <w:kern w:val="2"/>
          <w:sz w:val="28"/>
          <w:szCs w:val="28"/>
        </w:rPr>
        <w:t xml:space="preserve">контроля </w:t>
      </w: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ru-RU"/>
        </w:rPr>
        <w:t xml:space="preserve">в сфере благоустройства </w:t>
      </w:r>
      <w:r>
        <w:rPr>
          <w:rFonts w:eastAsia="Lucida Sans Unicode" w:cs="Times New Roman" w:ascii="Times New Roman" w:hAnsi="Times New Roman"/>
          <w:kern w:val="2"/>
          <w:sz w:val="28"/>
          <w:szCs w:val="28"/>
        </w:rPr>
        <w:t xml:space="preserve">на территории Яковлевского городского округа                      </w:t>
      </w: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ru-RU"/>
        </w:rPr>
        <w:t>(далее - Программа),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муниципального контроля в сфере благоустройства на территории Яковлевского городского округа (далее – муниципальный контроль).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ru-RU"/>
        </w:rPr>
      </w:r>
    </w:p>
    <w:p>
      <w:pPr>
        <w:pStyle w:val="Normal"/>
        <w:spacing w:lineRule="auto" w:line="240" w:before="0" w:after="0"/>
        <w:ind w:firstLine="708"/>
        <w:jc w:val="center"/>
        <w:rPr>
          <w:rFonts w:ascii="Times New Roman" w:hAnsi="Times New Roman" w:cs="Times New Roman"/>
          <w:b/>
          <w:b/>
          <w:sz w:val="28"/>
        </w:rPr>
      </w:pPr>
      <w:r>
        <w:rPr>
          <w:rFonts w:cs="Times New Roman" w:ascii="Times New Roman" w:hAnsi="Times New Roman"/>
          <w:b/>
          <w:sz w:val="28"/>
        </w:rPr>
        <w:t>I. Анализ текущего состояния осуществления муниципального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>
      <w:pPr>
        <w:pStyle w:val="Normal"/>
        <w:widowControl w:val="false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 xml:space="preserve">1.Объектами при осуществлении вида муниципального контроля            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(далее - объекты контроля) </w:t>
      </w:r>
      <w:r>
        <w:rPr>
          <w:rFonts w:cs="Times New Roman" w:ascii="Times New Roman" w:hAnsi="Times New Roman"/>
          <w:sz w:val="28"/>
        </w:rPr>
        <w:t xml:space="preserve">являются: 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1) деятельность, действия (бездействие) контролируемых лиц, в рамках которых должны соблюдаться обязательные требования в области благоустройства;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2) результаты деятельности контролируемых лиц, в том числе работы и услуги, к которым предъявляются обязательные требования;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3) здания, помещения, сооружения, территории, включая земельные участки, предметы и другие объекты, которыми контролируемые лица владеют и (или) пользуются и к которым предъявляются обязательные требования.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2.Предметом муниципального контроля в сфере благоустройства является соблюдение юридическими лицами, индивидуальными предпринимателями и гражданами (далее – контролируемые лица) Правил благоустройства территории Яковлевского городского округа, в том числе требований к обеспечению доступности для инвалидов объектов социальной, инженерной и транспортной инфраструктур и предоставляемых услуг (далее – обязательные требования);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lang w:eastAsia="ru-RU"/>
        </w:rPr>
        <w:t xml:space="preserve">Контролируемыми лицами при осуществлении муниципального контроля являются </w:t>
      </w:r>
      <w:r>
        <w:rPr>
          <w:rFonts w:cs="Times New Roman" w:ascii="Times New Roman" w:hAnsi="Times New Roman"/>
          <w:sz w:val="28"/>
          <w:szCs w:val="28"/>
        </w:rPr>
        <w:t>юридические   лица, индивидуальные предприниматели, граждане.</w:t>
      </w:r>
    </w:p>
    <w:p>
      <w:pPr>
        <w:pStyle w:val="ConsPlusNormal"/>
        <w:ind w:firstLine="709"/>
        <w:jc w:val="both"/>
        <w:rPr>
          <w:rFonts w:ascii="Times New Roman" w:hAnsi="Times New Roman" w:eastAsia="Arial Unicode MS"/>
          <w:sz w:val="28"/>
          <w:szCs w:val="28"/>
          <w:lang w:eastAsia="ru-RU" w:bidi="ru-RU"/>
        </w:rPr>
      </w:pPr>
      <w:r>
        <w:rPr>
          <w:rFonts w:eastAsia="Arial Unicode MS" w:ascii="Times New Roman" w:hAnsi="Times New Roman"/>
          <w:color w:val="000000"/>
          <w:sz w:val="28"/>
          <w:szCs w:val="28"/>
          <w:lang w:eastAsia="ru-RU" w:bidi="ru-RU"/>
        </w:rPr>
        <w:t>Муниципальный контроль на территории Яковлевского городского округа осуществляется администрацией Яковлевского городского округа в лице управления безопасности администрации Яковлевского городского округа (</w:t>
      </w:r>
      <w:r>
        <w:rPr>
          <w:rFonts w:eastAsia="Arial Unicode MS" w:ascii="Times New Roman" w:hAnsi="Times New Roman"/>
          <w:sz w:val="28"/>
          <w:szCs w:val="28"/>
          <w:lang w:eastAsia="ru-RU" w:bidi="ru-RU"/>
        </w:rPr>
        <w:t>далее - Контрольный орган).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lang w:eastAsia="ru-RU"/>
        </w:rPr>
        <w:t xml:space="preserve">Главной задачей Контрольного органа при осуществлении муниципального контроля является переориентация контрольной деятельности на объекты повышенного риска и усиление профилактической работы в отношении всех объектов контроля, обеспечивая приоритет проведения профилактики. </w:t>
      </w:r>
    </w:p>
    <w:p>
      <w:pPr>
        <w:pStyle w:val="Normal"/>
        <w:widowControl w:val="false"/>
        <w:tabs>
          <w:tab w:val="clear" w:pos="708"/>
          <w:tab w:val="left" w:pos="0" w:leader="none"/>
        </w:tabs>
        <w:spacing w:lineRule="auto" w:line="240" w:before="0" w:after="0"/>
        <w:ind w:firstLine="709"/>
        <w:jc w:val="both"/>
        <w:rPr>
          <w:rStyle w:val="Style17"/>
          <w:rFonts w:eastAsia="Calibri" w:eastAsiaTheme="minorHAnsi"/>
          <w:i w:val="false"/>
          <w:i w:val="false"/>
          <w:sz w:val="28"/>
        </w:rPr>
      </w:pPr>
      <w:r>
        <w:rPr>
          <w:rStyle w:val="Style17"/>
          <w:rFonts w:eastAsia="Calibri" w:eastAsiaTheme="minorHAnsi"/>
          <w:i w:val="false"/>
          <w:sz w:val="28"/>
        </w:rPr>
        <w:t xml:space="preserve">В целях предупреждения нарушений контролируемыми лицами обязательных требований, требований, установленных муниципальными правовыми актами в сфере муниципального контроля, устранения причин, факторов и условий, способствующих указанным нарушениям, Контрольным органом осуществляются мероприятия по профилактике таких нарушений. </w:t>
      </w:r>
    </w:p>
    <w:p>
      <w:pPr>
        <w:pStyle w:val="Normal"/>
        <w:widowControl w:val="false"/>
        <w:tabs>
          <w:tab w:val="clear" w:pos="708"/>
          <w:tab w:val="left" w:pos="0" w:leader="none"/>
        </w:tabs>
        <w:spacing w:lineRule="auto" w:line="240" w:before="0" w:after="0"/>
        <w:ind w:firstLine="709"/>
        <w:jc w:val="both"/>
        <w:rPr>
          <w:rStyle w:val="Style17"/>
          <w:rFonts w:eastAsia="Calibri" w:eastAsiaTheme="minorHAnsi"/>
          <w:i w:val="false"/>
          <w:i w:val="false"/>
          <w:color w:val="auto"/>
          <w:sz w:val="28"/>
        </w:rPr>
      </w:pPr>
      <w:r>
        <w:rPr>
          <w:rStyle w:val="Style17"/>
          <w:rFonts w:eastAsia="Calibri" w:eastAsiaTheme="minorHAnsi"/>
          <w:i w:val="false"/>
          <w:sz w:val="28"/>
        </w:rPr>
        <w:t>В частности, 202</w:t>
      </w:r>
      <w:r>
        <w:rPr>
          <w:rStyle w:val="Style17"/>
          <w:rFonts w:eastAsia="Calibri" w:eastAsiaTheme="minorHAnsi"/>
          <w:i w:val="false"/>
          <w:sz w:val="28"/>
        </w:rPr>
        <w:t>4</w:t>
      </w:r>
      <w:r>
        <w:rPr>
          <w:rStyle w:val="Style17"/>
          <w:rFonts w:eastAsia="Calibri" w:eastAsiaTheme="minorHAnsi"/>
          <w:i w:val="false"/>
          <w:sz w:val="28"/>
        </w:rPr>
        <w:t xml:space="preserve"> году в целях профилактики нарушений обязательных требований на официальном сайте администрации Яковлевского городского округа в </w:t>
      </w:r>
      <w:r>
        <w:rPr>
          <w:rStyle w:val="Style17"/>
          <w:rFonts w:eastAsia="Calibri" w:eastAsiaTheme="minorHAnsi"/>
          <w:i w:val="false"/>
          <w:color w:val="auto"/>
          <w:sz w:val="28"/>
        </w:rPr>
        <w:t>информационно-телекоммуникационной сети «Интернет» обеспечено размещение информации в отношении проведения муниципального контроля, в том числе, разъяснения, полезная информация.</w:t>
      </w:r>
    </w:p>
    <w:p>
      <w:pPr>
        <w:pStyle w:val="Normal"/>
        <w:widowControl w:val="false"/>
        <w:tabs>
          <w:tab w:val="clear" w:pos="708"/>
          <w:tab w:val="left" w:pos="0" w:leader="none"/>
        </w:tabs>
        <w:spacing w:lineRule="auto" w:line="240" w:before="0" w:after="0"/>
        <w:ind w:firstLine="709"/>
        <w:jc w:val="both"/>
        <w:rPr>
          <w:rStyle w:val="Style17"/>
          <w:rFonts w:eastAsia="Calibri" w:eastAsiaTheme="minorHAnsi"/>
          <w:i w:val="false"/>
          <w:i w:val="false"/>
          <w:color w:val="auto"/>
          <w:sz w:val="28"/>
        </w:rPr>
      </w:pPr>
      <w:r>
        <w:rPr>
          <w:rStyle w:val="Style17"/>
          <w:rFonts w:eastAsia="Calibri" w:eastAsiaTheme="minorHAnsi"/>
          <w:i w:val="false"/>
          <w:color w:val="auto"/>
          <w:sz w:val="28"/>
        </w:rPr>
        <w:t>Разъяснительная работа проводится также в рамках проведения рейдовых осмотров путем направления уведомлений об устранении выявленных нарушений с описанием характера выявленных нарушений и требований, установленных законодательством в части сроков и методов устранения нарушений.</w:t>
      </w:r>
    </w:p>
    <w:p>
      <w:pPr>
        <w:pStyle w:val="Normal"/>
        <w:widowControl w:val="false"/>
        <w:tabs>
          <w:tab w:val="clear" w:pos="708"/>
          <w:tab w:val="left" w:pos="0" w:leader="none"/>
        </w:tabs>
        <w:spacing w:lineRule="auto" w:line="240" w:before="0" w:after="0"/>
        <w:ind w:firstLine="709"/>
        <w:jc w:val="both"/>
        <w:rPr>
          <w:rStyle w:val="Style17"/>
          <w:rFonts w:eastAsia="Calibri" w:eastAsiaTheme="minorHAnsi"/>
          <w:i w:val="false"/>
          <w:i w:val="false"/>
          <w:sz w:val="28"/>
        </w:rPr>
      </w:pPr>
      <w:r>
        <w:rPr>
          <w:rStyle w:val="Style17"/>
          <w:rFonts w:eastAsia="Calibri" w:eastAsiaTheme="minorHAnsi"/>
          <w:i w:val="false"/>
          <w:color w:val="auto"/>
          <w:sz w:val="28"/>
        </w:rPr>
        <w:t xml:space="preserve">Информирование юридических лиц, индивидуальных предпринимателей и граждан по вопросам соблюдения обязательных требований обеспечено посредством опубликования руководства по соблюдению требований, памяток на официальном сайте администрации Яковлевского городского округа </w:t>
      </w:r>
      <w:r>
        <w:rPr>
          <w:rStyle w:val="Style17"/>
          <w:rFonts w:eastAsia="Calibri" w:eastAsiaTheme="minorHAnsi"/>
          <w:i w:val="false"/>
          <w:sz w:val="28"/>
        </w:rPr>
        <w:t>в информационно-телекоммуникационной сети «Интернет», в социальных сетях.</w:t>
      </w:r>
    </w:p>
    <w:p>
      <w:pPr>
        <w:pStyle w:val="Normal"/>
        <w:widowControl w:val="false"/>
        <w:tabs>
          <w:tab w:val="clear" w:pos="708"/>
          <w:tab w:val="left" w:pos="0" w:leader="none"/>
        </w:tabs>
        <w:spacing w:lineRule="auto" w:line="240" w:before="0" w:after="0"/>
        <w:ind w:firstLine="709"/>
        <w:jc w:val="both"/>
        <w:rPr>
          <w:rStyle w:val="Style17"/>
          <w:rFonts w:eastAsia="Calibri" w:eastAsiaTheme="minorHAnsi"/>
          <w:i w:val="false"/>
          <w:i w:val="false"/>
          <w:color w:val="auto"/>
          <w:sz w:val="28"/>
        </w:rPr>
      </w:pPr>
      <w:r>
        <w:rPr>
          <w:rStyle w:val="Style17"/>
          <w:rFonts w:eastAsia="Calibri" w:eastAsiaTheme="minorHAnsi"/>
          <w:i w:val="false"/>
          <w:sz w:val="28"/>
        </w:rPr>
        <w:t xml:space="preserve">На регулярной основе даются консультации в ходе личных приемов, рейдовых осмотров территорий, а также посредством телефонной связи и письменных ответов на </w:t>
      </w:r>
      <w:r>
        <w:rPr>
          <w:rStyle w:val="Style17"/>
          <w:rFonts w:eastAsia="Calibri" w:eastAsiaTheme="minorHAnsi"/>
          <w:i w:val="false"/>
          <w:color w:val="auto"/>
          <w:sz w:val="28"/>
        </w:rPr>
        <w:t xml:space="preserve">обращения. </w:t>
      </w:r>
    </w:p>
    <w:p>
      <w:pPr>
        <w:pStyle w:val="Normal"/>
        <w:widowControl w:val="false"/>
        <w:tabs>
          <w:tab w:val="clear" w:pos="708"/>
          <w:tab w:val="left" w:pos="0" w:leader="none"/>
        </w:tabs>
        <w:spacing w:lineRule="auto" w:line="240" w:before="0" w:after="0"/>
        <w:ind w:firstLine="709"/>
        <w:jc w:val="both"/>
        <w:rPr>
          <w:rStyle w:val="Style17"/>
          <w:rFonts w:eastAsia="Calibri" w:eastAsiaTheme="minorHAnsi"/>
          <w:i w:val="false"/>
          <w:i w:val="false"/>
          <w:sz w:val="28"/>
        </w:rPr>
      </w:pPr>
      <w:r>
        <w:rPr>
          <w:rStyle w:val="Style17"/>
          <w:rFonts w:eastAsia="Calibri" w:eastAsiaTheme="minorHAnsi"/>
          <w:i w:val="false"/>
          <w:color w:val="auto"/>
          <w:sz w:val="28"/>
        </w:rPr>
        <w:t xml:space="preserve">Работа по профилактике рисков причинения вреда (ущерба) охраняемым законом ценностям способствует </w:t>
      </w:r>
      <w:r>
        <w:rPr>
          <w:rStyle w:val="Style17"/>
          <w:rFonts w:eastAsia="Calibri" w:eastAsiaTheme="minorHAnsi"/>
          <w:i w:val="false"/>
          <w:sz w:val="28"/>
        </w:rPr>
        <w:t>снижению общественно опасных последствий, возникающих в результате несоблюдения контролируемыми лицами обязательных требований.</w:t>
      </w:r>
    </w:p>
    <w:p>
      <w:pPr>
        <w:pStyle w:val="Normal"/>
        <w:widowControl w:val="false"/>
        <w:tabs>
          <w:tab w:val="clear" w:pos="708"/>
          <w:tab w:val="left" w:pos="0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cs="Times New Roman" w:ascii="Times New Roman" w:hAnsi="Times New Roman"/>
          <w:color w:val="000000"/>
          <w:sz w:val="28"/>
          <w:szCs w:val="20"/>
          <w:lang w:eastAsia="ru-RU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cs="Times New Roman"/>
          <w:b/>
          <w:b/>
          <w:sz w:val="28"/>
        </w:rPr>
      </w:pPr>
      <w:r>
        <w:rPr>
          <w:rFonts w:cs="Times New Roman" w:ascii="Times New Roman" w:hAnsi="Times New Roman"/>
          <w:b/>
          <w:sz w:val="28"/>
        </w:rPr>
        <w:t>II.</w:t>
      </w:r>
      <w:r>
        <w:rPr>
          <w:rFonts w:cs="Times New Roman" w:ascii="Times New Roman" w:hAnsi="Times New Roman"/>
          <w:b/>
        </w:rPr>
        <w:t xml:space="preserve"> </w:t>
      </w:r>
      <w:r>
        <w:rPr>
          <w:rFonts w:cs="Times New Roman" w:ascii="Times New Roman" w:hAnsi="Times New Roman"/>
          <w:b/>
          <w:sz w:val="28"/>
        </w:rPr>
        <w:t>Цели и задачи реализации Программы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1. Целями реализации Программы являются: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предупреждение нарушений контролируемыми лицами обязательных требований,</w:t>
      </w:r>
      <w:r>
        <w:rPr>
          <w:rFonts w:cs="Times New Roman" w:ascii="Times New Roman" w:hAnsi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cs="Times New Roman" w:ascii="Times New Roman" w:hAnsi="Times New Roman"/>
          <w:sz w:val="28"/>
          <w:szCs w:val="28"/>
          <w:lang w:bidi="ru-RU"/>
        </w:rPr>
        <w:t xml:space="preserve">установленных Правилами благоустройства территории Яковлевского городского округа и законодательством об </w:t>
      </w:r>
      <w:r>
        <w:rPr>
          <w:rFonts w:eastAsia="Arial Unicode MS" w:ascii="Times New Roman" w:hAnsi="Times New Roman"/>
          <w:sz w:val="28"/>
          <w:szCs w:val="28"/>
          <w:lang w:eastAsia="ru-RU" w:bidi="ru-RU"/>
        </w:rPr>
        <w:t xml:space="preserve">обеспечении </w:t>
      </w:r>
      <w:r>
        <w:rPr>
          <w:rFonts w:eastAsia="Arial Unicode MS" w:ascii="Times New Roman" w:hAnsi="Times New Roman"/>
          <w:color w:val="000000"/>
          <w:sz w:val="28"/>
          <w:szCs w:val="28"/>
          <w:lang w:eastAsia="ru-RU" w:bidi="ru-RU"/>
        </w:rPr>
        <w:t>доступности для инвалидов объектов социальной, инженерной и транспортной инфраструктур и предоставляемых услуг;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предотвращение угрозы причинения, либо причинения вреда (ущерба) охраняемым законом ценностям вследствие нарушений обязательных требований;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устранение существующих и потенциальных условий, причин и факторов, способных привести к нарушению обязательных требований, установленных Правилами благоустройства территории Яковлевского городского округа, и угрозе причинения, либо причинения вреда;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  <w:szCs w:val="28"/>
        </w:rPr>
        <w:t>- формирование моделей социально ответственного, добросовестного, правового поведения</w:t>
      </w:r>
      <w:r>
        <w:rPr>
          <w:rFonts w:cs="Times New Roman" w:ascii="Times New Roman" w:hAnsi="Times New Roman"/>
          <w:sz w:val="28"/>
        </w:rPr>
        <w:t xml:space="preserve"> контролируемых лиц;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- повышение прозрачности результативности и эффективности системы контрольной деятельности.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2. Задачами реализации Программы являются: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- оценка возможной угрозы причинения, либо причинения вреда (ущерба) (жизнь и здоровье граждан, обеспечение прав, свобод и законных интересов граждан, организаций), выработка и реализация профилактических мер, способствующих ее снижению;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- выявление факторов угрозы причинения, либо причинения вреда (ущерба), причин и условий, способствующих нарушению обязательных требований, определение способов устранения или снижения угрозы;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- создание условий для изменения ценностного отношения контролируемых лиц к рисковому поведению, формирования позитивной ответственности за свое поведение, поддержания мотивации к добросовестному поведению;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- регулярная ревизия обязательных требований и принятие мер к обеспечению реального влияния на подконтрольную сферу комплекса обязательных требований, соблюдение которых составляет предмет муниципального контроля;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- формирование единого понимания обязательных требований у всех участников контрольно-надзорной деятельности;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- создание и внедрение мер системы позитивной профилактики; повышение уровня правовой грамотности контролируемых лиц, в том числе путем обеспечения доступности информации об обязательных требованиях       и необходимых мерах по их исполнению;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- снижение издержек контрольной деятельности и административной нагрузки на контролируемых лиц;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обеспечение</w:t>
      </w:r>
      <w:r>
        <w:rPr>
          <w:rFonts w:cs="Times New Roman" w:ascii="Times New Roman" w:hAnsi="Times New Roman"/>
          <w:spacing w:val="36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доступности</w:t>
      </w:r>
      <w:r>
        <w:rPr>
          <w:rFonts w:cs="Times New Roman" w:ascii="Times New Roman" w:hAnsi="Times New Roman"/>
          <w:spacing w:val="36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информации</w:t>
      </w:r>
      <w:r>
        <w:rPr>
          <w:rFonts w:cs="Times New Roman" w:ascii="Times New Roman" w:hAnsi="Times New Roman"/>
          <w:spacing w:val="37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об</w:t>
      </w:r>
      <w:r>
        <w:rPr>
          <w:rFonts w:cs="Times New Roman" w:ascii="Times New Roman" w:hAnsi="Times New Roman"/>
          <w:spacing w:val="36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обязательных</w:t>
      </w:r>
      <w:r>
        <w:rPr>
          <w:rFonts w:cs="Times New Roman" w:ascii="Times New Roman" w:hAnsi="Times New Roman"/>
          <w:spacing w:val="37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требованиях </w:t>
        <w:br/>
      </w:r>
      <w:r>
        <w:rPr>
          <w:rFonts w:cs="Times New Roman" w:ascii="Times New Roman" w:hAnsi="Times New Roman"/>
          <w:spacing w:val="-1"/>
          <w:sz w:val="28"/>
          <w:szCs w:val="28"/>
        </w:rPr>
        <w:t xml:space="preserve">и </w:t>
      </w:r>
      <w:r>
        <w:rPr>
          <w:rFonts w:cs="Times New Roman" w:ascii="Times New Roman" w:hAnsi="Times New Roman"/>
          <w:sz w:val="28"/>
          <w:szCs w:val="28"/>
        </w:rPr>
        <w:t>необходимых</w:t>
      </w:r>
      <w:r>
        <w:rPr>
          <w:rFonts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мерах по</w:t>
      </w:r>
      <w:r>
        <w:rPr>
          <w:rFonts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их</w:t>
      </w:r>
      <w:r>
        <w:rPr>
          <w:rFonts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исполнению.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0"/>
          <w:lang w:eastAsia="ru-RU"/>
        </w:rPr>
        <w:t>III. Перечень профилактических мероприятий, сроки</w:t>
      </w:r>
    </w:p>
    <w:p>
      <w:pPr>
        <w:pStyle w:val="Normal"/>
        <w:spacing w:lineRule="auto" w:line="240" w:before="0" w:after="0"/>
        <w:ind w:firstLine="567"/>
        <w:jc w:val="center"/>
        <w:rPr>
          <w:rFonts w:ascii="Times New Roman" w:hAnsi="Times New Roman" w:eastAsia="Times New Roman" w:cs="Times New Roman"/>
          <w:b/>
          <w:b/>
          <w:color w:val="000000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0"/>
          <w:lang w:eastAsia="ru-RU"/>
        </w:rPr>
        <w:t>(периодичность) их проведения</w:t>
      </w:r>
    </w:p>
    <w:p>
      <w:pPr>
        <w:pStyle w:val="Normal"/>
        <w:spacing w:lineRule="auto" w:line="240" w:before="0" w:after="0"/>
        <w:ind w:firstLine="567"/>
        <w:jc w:val="center"/>
        <w:rPr>
          <w:rFonts w:ascii="Times New Roman" w:hAnsi="Times New Roman" w:eastAsia="Times New Roman" w:cs="Times New Roman"/>
          <w:b/>
          <w:b/>
          <w:color w:val="000000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0"/>
          <w:lang w:eastAsia="ru-RU"/>
        </w:rPr>
      </w:r>
    </w:p>
    <w:p>
      <w:pPr>
        <w:pStyle w:val="ListParagraph"/>
        <w:tabs>
          <w:tab w:val="clear" w:pos="708"/>
          <w:tab w:val="left" w:pos="491" w:leader="none"/>
        </w:tabs>
        <w:spacing w:lineRule="auto" w:line="240" w:before="0" w:after="0"/>
        <w:ind w:left="0" w:hanging="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ab/>
        <w:t>1. В соответствии с Положением о муниципальном</w:t>
      </w: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ru-RU"/>
        </w:rPr>
        <w:t xml:space="preserve"> контроле в сфере благоустройства </w:t>
      </w:r>
      <w:r>
        <w:rPr>
          <w:rFonts w:eastAsia="Lucida Sans Unicode" w:cs="Times New Roman" w:ascii="Times New Roman" w:hAnsi="Times New Roman"/>
          <w:kern w:val="2"/>
          <w:sz w:val="28"/>
          <w:szCs w:val="28"/>
        </w:rPr>
        <w:t>на территории Яковлевского городского округа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, утвержденным </w:t>
      </w:r>
      <w:r>
        <w:rPr>
          <w:rFonts w:eastAsia="Times New Roman" w:cs="Times New Roman" w:ascii="Times New Roman" w:hAnsi="Times New Roman"/>
          <w:color w:val="000000" w:themeColor="text1"/>
          <w:sz w:val="28"/>
          <w:szCs w:val="28"/>
          <w:lang w:eastAsia="ru-RU"/>
        </w:rPr>
        <w:t>решением Яковлевского городского Совета депутатов                                             от 28 апреля 2022 года № 3 «Об утверждении Положения о муниципальном контроле в сфере благоустройства на территории Яковлевского городского округа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» проводятся следующие профилактические мероприятия:</w:t>
      </w: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 xml:space="preserve">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а) информирование;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б) объявление предостережения;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в) консультирование.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ru-RU"/>
        </w:rPr>
        <w:t>2. Перечень профилактических мероприятий с указанием сроков (периодичности) их проведения, ответственных за их осуществление указаны в </w:t>
      </w:r>
      <w:r>
        <w:rPr>
          <w:rFonts w:eastAsia="Times New Roman" w:cs="Times New Roman" w:ascii="Times New Roman" w:hAnsi="Times New Roman"/>
          <w:color w:val="000000" w:themeColor="text1"/>
          <w:sz w:val="28"/>
          <w:szCs w:val="20"/>
          <w:lang w:eastAsia="ru-RU"/>
        </w:rPr>
        <w:t>приложении к Программе.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0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0"/>
          <w:lang w:eastAsia="ru-RU"/>
        </w:rPr>
        <w:t>IV. Показатели результативности и эффективности Программы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ru-RU"/>
        </w:rPr>
        <w:t>1. Для оценки результативности и эффективности Программы устанавливаются следующие показатели результативности и эффективности:</w:t>
      </w:r>
    </w:p>
    <w:p>
      <w:pPr>
        <w:pStyle w:val="Normal"/>
        <w:spacing w:lineRule="auto" w:line="240" w:before="0" w:after="0"/>
        <w:ind w:firstLine="709"/>
        <w:jc w:val="both"/>
        <w:rPr>
          <w:rStyle w:val="Style17"/>
          <w:rFonts w:eastAsia="Calibri" w:eastAsiaTheme="minorHAnsi"/>
          <w:i w:val="false"/>
          <w:i w:val="false"/>
          <w:sz w:val="28"/>
          <w:szCs w:val="28"/>
        </w:rPr>
      </w:pPr>
      <w:r>
        <w:rPr>
          <w:rStyle w:val="Style17"/>
          <w:rFonts w:eastAsia="Calibri" w:eastAsiaTheme="minorHAnsi"/>
          <w:i w:val="false"/>
          <w:sz w:val="28"/>
          <w:szCs w:val="28"/>
        </w:rPr>
        <w:t>а) доля нарушений, выявленных в ходе проведения контрольных (надзорных) мероприятий, от общего числа контрольных (надзорных) мероприятий, осуществленных в отношении контролируемых лиц – 90 %.</w:t>
      </w:r>
    </w:p>
    <w:p>
      <w:pPr>
        <w:pStyle w:val="Normal"/>
        <w:spacing w:lineRule="auto" w:line="240" w:before="0" w:after="0"/>
        <w:ind w:firstLine="709"/>
        <w:jc w:val="both"/>
        <w:rPr>
          <w:rStyle w:val="Style17"/>
          <w:rFonts w:eastAsia="Calibri" w:eastAsiaTheme="minorHAnsi"/>
          <w:i w:val="false"/>
          <w:i w:val="false"/>
          <w:color w:val="auto"/>
          <w:sz w:val="28"/>
          <w:szCs w:val="28"/>
        </w:rPr>
      </w:pPr>
      <w:r>
        <w:rPr>
          <w:rStyle w:val="Style17"/>
          <w:rFonts w:eastAsia="Calibri" w:eastAsiaTheme="minorHAnsi"/>
          <w:i w:val="false"/>
          <w:color w:val="auto"/>
          <w:sz w:val="28"/>
          <w:szCs w:val="28"/>
        </w:rPr>
        <w:t>Показатель рассчитывается как процентное соотношение количества нарушений, выявленных в ходе проведения контрольных мероприятий, к</w:t>
      </w:r>
      <w:r>
        <w:rPr/>
        <w:t> </w:t>
      </w:r>
      <w:r>
        <w:rPr>
          <w:rStyle w:val="Style17"/>
          <w:rFonts w:eastAsia="Calibri" w:eastAsiaTheme="minorHAnsi"/>
          <w:i w:val="false"/>
          <w:color w:val="auto"/>
          <w:sz w:val="28"/>
          <w:szCs w:val="28"/>
        </w:rPr>
        <w:t>общему количеству проведенных контрольных мероприятий;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ru-RU"/>
        </w:rPr>
        <w:t xml:space="preserve">б) количество проведенных профилактических мероприятий </w:t>
      </w: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 xml:space="preserve">– </w:t>
      </w: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42</w:t>
      </w: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ru-RU"/>
        </w:rPr>
        <w:t>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 xml:space="preserve">2. Сведения о достижении показателей результативности и эффективности Программы включаются администрацией Яковлевского городского круга в состав доклада о виде муниципального контроля в соответствии со статьей 30 Федерального закона «О государственном контроле (надзоре) и муниципальном контроле в Российской Федерации». 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tbl>
      <w:tblPr>
        <w:tblStyle w:val="aa"/>
        <w:tblW w:w="987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95"/>
        <w:gridCol w:w="5077"/>
      </w:tblGrid>
      <w:tr>
        <w:trPr>
          <w:trHeight w:val="1530" w:hRule="atLeast"/>
        </w:trPr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50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Приложение к Программе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профилактики рисков причинения вреда (ущерба) охраняемым законом ценностям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при осуществлении муниципального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контроля в сфере благоустройства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на территории Яковлевского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bookmarkStart w:id="0" w:name="_Hlk147321249"/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городского округа на 202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 xml:space="preserve"> год</w:t>
            </w:r>
            <w:bookmarkEnd w:id="0"/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2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Перечень профилактических мероприятий,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2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сроки (периодичность) их проведения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2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</w:r>
    </w:p>
    <w:tbl>
      <w:tblPr>
        <w:tblW w:w="9670" w:type="dxa"/>
        <w:jc w:val="left"/>
        <w:tblInd w:w="0" w:type="dxa"/>
        <w:tblLayout w:type="fixed"/>
        <w:tblCellMar>
          <w:top w:w="0" w:type="dxa"/>
          <w:left w:w="22" w:type="dxa"/>
          <w:bottom w:w="0" w:type="dxa"/>
          <w:right w:w="22" w:type="dxa"/>
        </w:tblCellMar>
        <w:tblLook w:firstRow="1" w:noVBand="1" w:lastRow="0" w:firstColumn="1" w:lastColumn="0" w:noHBand="0" w:val="04a0"/>
      </w:tblPr>
      <w:tblGrid>
        <w:gridCol w:w="374"/>
        <w:gridCol w:w="2250"/>
        <w:gridCol w:w="3434"/>
        <w:gridCol w:w="1778"/>
        <w:gridCol w:w="1834"/>
      </w:tblGrid>
      <w:tr>
        <w:trPr/>
        <w:tc>
          <w:tcPr>
            <w:tcW w:w="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Вид мероприятия</w:t>
            </w:r>
          </w:p>
        </w:tc>
        <w:tc>
          <w:tcPr>
            <w:tcW w:w="34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Форма мероприятия</w:t>
            </w:r>
          </w:p>
        </w:tc>
        <w:tc>
          <w:tcPr>
            <w:tcW w:w="17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Подразделение и (или) должностные лица Контрольного органа, ответственные за реализацию мероприятия</w:t>
            </w:r>
          </w:p>
        </w:tc>
        <w:tc>
          <w:tcPr>
            <w:tcW w:w="18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Сроки (периодичность) их проведения</w:t>
            </w:r>
          </w:p>
        </w:tc>
      </w:tr>
      <w:tr>
        <w:trPr>
          <w:trHeight w:val="1460" w:hRule="atLeast"/>
        </w:trPr>
        <w:tc>
          <w:tcPr>
            <w:tcW w:w="374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5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Информирование</w:t>
            </w:r>
          </w:p>
        </w:tc>
        <w:tc>
          <w:tcPr>
            <w:tcW w:w="3434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211" w:hanging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Проведение публичных мероприятий (собраний, совещаний, семинаров) с контролируемыми лицами в целях их информирования</w:t>
            </w:r>
          </w:p>
        </w:tc>
        <w:tc>
          <w:tcPr>
            <w:tcW w:w="1778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Отдел муниципального контроля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34" w:type="dxa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По мере необходимости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и в течение года</w:t>
            </w:r>
          </w:p>
        </w:tc>
      </w:tr>
      <w:tr>
        <w:trPr/>
        <w:tc>
          <w:tcPr>
            <w:tcW w:w="374" w:type="dxa"/>
            <w:vMerge w:val="continue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50" w:type="dxa"/>
            <w:vMerge w:val="continue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4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211" w:hanging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Размещение и поддержание в актуальном состоянии на официальном сайте в сети "Интернет" информации, перечень которой предусмотрен п. 2.3 Положения о виде контроля</w:t>
            </w:r>
          </w:p>
        </w:tc>
        <w:tc>
          <w:tcPr>
            <w:tcW w:w="17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Отдел муниципального контроля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По мере обновления</w:t>
            </w:r>
          </w:p>
        </w:tc>
      </w:tr>
      <w:tr>
        <w:trPr/>
        <w:tc>
          <w:tcPr>
            <w:tcW w:w="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Объявление предостережения</w:t>
            </w:r>
          </w:p>
        </w:tc>
        <w:tc>
          <w:tcPr>
            <w:tcW w:w="34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211" w:hanging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sz w:val="24"/>
                <w:szCs w:val="24"/>
                <w:lang w:eastAsia="ru-RU"/>
              </w:rPr>
              <w:t>Объявление предостережений контролируемым лицам для целей принятия мер по обеспечению соблюдения обязательных требований</w:t>
            </w:r>
          </w:p>
        </w:tc>
        <w:tc>
          <w:tcPr>
            <w:tcW w:w="17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Отдел муниципального контроля</w:t>
            </w:r>
          </w:p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(при наличии оснований)</w:t>
            </w:r>
          </w:p>
        </w:tc>
      </w:tr>
      <w:tr>
        <w:trPr/>
        <w:tc>
          <w:tcPr>
            <w:tcW w:w="3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2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Консультирование</w:t>
            </w:r>
          </w:p>
        </w:tc>
        <w:tc>
          <w:tcPr>
            <w:tcW w:w="34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211" w:hanging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Контролируемое лицо вправе направить запрос о предоставлении письменного ответа в сроки, установленные Федеральным законом от 02  мая 2006 года № 59-ФЗ «О порядке рассмотрения обращений граждан Российской Федерации».</w:t>
            </w:r>
          </w:p>
        </w:tc>
        <w:tc>
          <w:tcPr>
            <w:tcW w:w="177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Отдел муниципального контроля</w:t>
            </w:r>
          </w:p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Autospacing="1" w:afterAutospacing="1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 течение года</w:t>
            </w:r>
          </w:p>
          <w:p>
            <w:pPr>
              <w:pStyle w:val="Normal"/>
              <w:widowControl w:val="false"/>
              <w:spacing w:lineRule="auto" w:line="240" w:beforeAutospacing="1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(при наличии оснований)</w:t>
            </w:r>
          </w:p>
        </w:tc>
      </w:tr>
    </w:tbl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/>
      </w:r>
    </w:p>
    <w:sectPr>
      <w:headerReference w:type="default" r:id="rId2"/>
      <w:headerReference w:type="first" r:id="rId3"/>
      <w:type w:val="nextPage"/>
      <w:pgSz w:w="11906" w:h="16838"/>
      <w:pgMar w:left="1701" w:right="566" w:gutter="0" w:header="567" w:top="1134" w:footer="0" w:bottom="851"/>
      <w:pgNumType w:start="1"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Segoe U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444214244"/>
    </w:sdtPr>
    <w:sdtContent>
      <w:p>
        <w:pPr>
          <w:pStyle w:val="Style24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5</w:t>
        </w:r>
        <w:r>
          <w:rPr/>
          <w:fldChar w:fldCharType="end"/>
        </w:r>
      </w:p>
    </w:sdtContent>
  </w:sdt>
  <w:p>
    <w:pPr>
      <w:pStyle w:val="Style24"/>
      <w:jc w:val="cent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jc w:val="center"/>
      <w:rPr/>
    </w:pPr>
    <w:r>
      <w:rPr/>
    </w:r>
  </w:p>
  <w:p>
    <w:pPr>
      <w:pStyle w:val="Style24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02188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f133a3"/>
    <w:rPr>
      <w:rFonts w:ascii="Arial" w:hAnsi="Arial" w:eastAsia="Lucida Sans Unicode" w:cs="Times New Roman"/>
      <w:kern w:val="2"/>
      <w:sz w:val="20"/>
      <w:szCs w:val="24"/>
    </w:rPr>
  </w:style>
  <w:style w:type="character" w:styleId="Style15" w:customStyle="1">
    <w:name w:val="Нижний колонтитул Знак"/>
    <w:basedOn w:val="DefaultParagraphFont"/>
    <w:uiPriority w:val="99"/>
    <w:qFormat/>
    <w:rsid w:val="00b9719b"/>
    <w:rPr/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b9719b"/>
    <w:rPr>
      <w:rFonts w:ascii="Segoe UI" w:hAnsi="Segoe UI" w:cs="Segoe UI"/>
      <w:sz w:val="18"/>
      <w:szCs w:val="18"/>
    </w:rPr>
  </w:style>
  <w:style w:type="character" w:styleId="Style17">
    <w:name w:val="Emphasis"/>
    <w:link w:val="1"/>
    <w:qFormat/>
    <w:rsid w:val="00360034"/>
    <w:rPr>
      <w:rFonts w:ascii="Times New Roman" w:hAnsi="Times New Roman" w:eastAsia="Times New Roman" w:cs="Times New Roman"/>
      <w:i/>
      <w:color w:val="000000"/>
      <w:sz w:val="20"/>
      <w:szCs w:val="20"/>
      <w:lang w:eastAsia="ru-RU"/>
    </w:rPr>
  </w:style>
  <w:style w:type="character" w:styleId="2" w:customStyle="1">
    <w:name w:val="Основной текст (2)_"/>
    <w:basedOn w:val="DefaultParagraphFont"/>
    <w:link w:val="21"/>
    <w:qFormat/>
    <w:rsid w:val="009d144e"/>
    <w:rPr>
      <w:rFonts w:ascii="Times New Roman" w:hAnsi="Times New Roman" w:eastAsia="Times New Roman" w:cs="Times New Roman"/>
      <w:sz w:val="26"/>
      <w:szCs w:val="26"/>
      <w:shd w:fill="FFFFFF" w:val="clear"/>
    </w:rPr>
  </w:style>
  <w:style w:type="character" w:styleId="WW8Num1z4" w:customStyle="1">
    <w:name w:val="WW8Num1z4"/>
    <w:qFormat/>
    <w:rsid w:val="0053708d"/>
    <w:rPr/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Lucida Sans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yle23">
    <w:name w:val="Колонтитул"/>
    <w:basedOn w:val="Normal"/>
    <w:qFormat/>
    <w:pPr/>
    <w:rPr/>
  </w:style>
  <w:style w:type="paragraph" w:styleId="Style24">
    <w:name w:val="Header"/>
    <w:basedOn w:val="Normal"/>
    <w:link w:val="Style14"/>
    <w:uiPriority w:val="99"/>
    <w:rsid w:val="00f133a3"/>
    <w:pPr>
      <w:widowControl w:val="false"/>
      <w:tabs>
        <w:tab w:val="clear" w:pos="708"/>
        <w:tab w:val="center" w:pos="4677" w:leader="none"/>
        <w:tab w:val="right" w:pos="9355" w:leader="none"/>
      </w:tabs>
      <w:suppressAutoHyphens w:val="true"/>
      <w:spacing w:lineRule="auto" w:line="240" w:before="0" w:after="0"/>
    </w:pPr>
    <w:rPr>
      <w:rFonts w:ascii="Arial" w:hAnsi="Arial" w:eastAsia="Lucida Sans Unicode" w:cs="Times New Roman"/>
      <w:kern w:val="2"/>
      <w:sz w:val="20"/>
      <w:szCs w:val="24"/>
    </w:rPr>
  </w:style>
  <w:style w:type="paragraph" w:styleId="ListParagraph">
    <w:name w:val="List Paragraph"/>
    <w:basedOn w:val="Normal"/>
    <w:uiPriority w:val="34"/>
    <w:qFormat/>
    <w:rsid w:val="003c279c"/>
    <w:pPr>
      <w:spacing w:before="0" w:after="160"/>
      <w:ind w:left="720" w:hanging="0"/>
      <w:contextualSpacing/>
    </w:pPr>
    <w:rPr/>
  </w:style>
  <w:style w:type="paragraph" w:styleId="Style25">
    <w:name w:val="Footer"/>
    <w:basedOn w:val="Normal"/>
    <w:link w:val="Style15"/>
    <w:uiPriority w:val="99"/>
    <w:unhideWhenUsed/>
    <w:rsid w:val="00b9719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b9719b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ConsPlusNormal" w:customStyle="1">
    <w:name w:val="ConsPlusNormal"/>
    <w:uiPriority w:val="99"/>
    <w:qFormat/>
    <w:rsid w:val="00360034"/>
    <w:pPr>
      <w:widowControl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zh-CN" w:bidi="ar-SA"/>
    </w:rPr>
  </w:style>
  <w:style w:type="paragraph" w:styleId="1" w:customStyle="1">
    <w:name w:val="Выделение1"/>
    <w:qFormat/>
    <w:rsid w:val="00360034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i/>
      <w:color w:val="000000"/>
      <w:kern w:val="0"/>
      <w:sz w:val="20"/>
      <w:szCs w:val="20"/>
      <w:lang w:val="ru-RU" w:eastAsia="ru-RU" w:bidi="ar-SA"/>
    </w:rPr>
  </w:style>
  <w:style w:type="paragraph" w:styleId="21" w:customStyle="1">
    <w:name w:val="Основной текст (2)"/>
    <w:basedOn w:val="Normal"/>
    <w:link w:val="2"/>
    <w:qFormat/>
    <w:rsid w:val="009d144e"/>
    <w:pPr>
      <w:widowControl w:val="false"/>
      <w:shd w:val="clear" w:color="auto" w:fill="FFFFFF"/>
      <w:spacing w:lineRule="exact" w:line="269" w:before="780" w:after="240"/>
      <w:jc w:val="both"/>
    </w:pPr>
    <w:rPr>
      <w:rFonts w:ascii="Times New Roman" w:hAnsi="Times New Roman" w:eastAsia="Times New Roman" w:cs="Times New Roman"/>
      <w:sz w:val="26"/>
      <w:szCs w:val="2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39"/>
    <w:rsid w:val="007f7276"/>
    <w:pPr>
      <w:spacing w:after="0" w:line="240" w:lineRule="auto"/>
    </w:pPr>
    <w:rPr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8DDE78-5D7E-4E6B-8A3E-2910D4342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Application>LibreOffice/7.4.1.2$Windows_X86_64 LibreOffice_project/3c58a8f3a960df8bc8fd77b461821e42c061c5f0</Application>
  <AppVersion>15.0000</AppVersion>
  <Pages>5</Pages>
  <Words>1123</Words>
  <Characters>8974</Characters>
  <CharactersWithSpaces>10231</CharactersWithSpaces>
  <Paragraphs>94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2021-09-23T10:56:00Z</dcterms:created>
  <dc:creator>MunControl1</dc:creator>
  <dc:description/>
  <dc:language>ru-RU</dc:language>
  <cp:lastModifiedBy/>
  <cp:lastPrinted>2024-09-23T09:56:21Z</cp:lastPrinted>
  <dcterms:modified xsi:type="dcterms:W3CDTF">2024-09-23T11:11:40Z</dcterms:modified>
  <cp:revision>67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