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F2" w:rsidRDefault="00BB1EF2">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B1EF2" w:rsidRDefault="00BB1EF2">
      <w:pPr>
        <w:pStyle w:val="ConsPlusNormal"/>
        <w:jc w:val="both"/>
        <w:outlineLvl w:val="0"/>
      </w:pPr>
    </w:p>
    <w:p w:rsidR="00BB1EF2" w:rsidRDefault="00BB1EF2">
      <w:pPr>
        <w:pStyle w:val="ConsPlusTitle"/>
        <w:jc w:val="center"/>
        <w:outlineLvl w:val="0"/>
      </w:pPr>
      <w:r>
        <w:t>ПРАВИТЕЛЬСТВО РОССИЙСКОЙ ФЕДЕРАЦИИ</w:t>
      </w:r>
    </w:p>
    <w:p w:rsidR="00BB1EF2" w:rsidRDefault="00BB1EF2">
      <w:pPr>
        <w:pStyle w:val="ConsPlusTitle"/>
        <w:jc w:val="center"/>
      </w:pPr>
    </w:p>
    <w:p w:rsidR="00BB1EF2" w:rsidRDefault="00BB1EF2">
      <w:pPr>
        <w:pStyle w:val="ConsPlusTitle"/>
        <w:jc w:val="center"/>
      </w:pPr>
      <w:r>
        <w:t>ПОСТАНОВЛЕНИЕ</w:t>
      </w:r>
    </w:p>
    <w:p w:rsidR="00BB1EF2" w:rsidRDefault="00BB1EF2">
      <w:pPr>
        <w:pStyle w:val="ConsPlusTitle"/>
        <w:jc w:val="center"/>
      </w:pPr>
      <w:r>
        <w:t xml:space="preserve"> </w:t>
      </w:r>
      <w:bookmarkStart w:id="0" w:name="_GoBack"/>
      <w:bookmarkEnd w:id="0"/>
      <w:r>
        <w:t>от 30 декабря 2006 г. N 852</w:t>
      </w:r>
    </w:p>
    <w:p w:rsidR="00BB1EF2" w:rsidRDefault="00BB1EF2">
      <w:pPr>
        <w:pStyle w:val="ConsPlusTitle"/>
        <w:jc w:val="center"/>
      </w:pPr>
    </w:p>
    <w:p w:rsidR="00BB1EF2" w:rsidRDefault="00BB1EF2">
      <w:pPr>
        <w:pStyle w:val="ConsPlusTitle"/>
        <w:jc w:val="center"/>
      </w:pPr>
      <w:r>
        <w:t>ОБ УТВЕРЖДЕНИИ ПОЛОЖЕНИЯ</w:t>
      </w:r>
    </w:p>
    <w:p w:rsidR="00BB1EF2" w:rsidRDefault="00BB1EF2">
      <w:pPr>
        <w:pStyle w:val="ConsPlusTitle"/>
        <w:jc w:val="center"/>
      </w:pPr>
      <w:r>
        <w:t>О ПРИЗЫВЕ ГРАЖДАН РОССИЙСКОЙ ФЕДЕРАЦИИ</w:t>
      </w:r>
    </w:p>
    <w:p w:rsidR="00BB1EF2" w:rsidRDefault="00BB1EF2">
      <w:pPr>
        <w:pStyle w:val="ConsPlusTitle"/>
        <w:jc w:val="center"/>
      </w:pPr>
      <w:r>
        <w:t xml:space="preserve">ПО МОБИЛИЗАЦИИ, </w:t>
      </w:r>
      <w:proofErr w:type="gramStart"/>
      <w:r>
        <w:t>ПРИПИСАННЫХ</w:t>
      </w:r>
      <w:proofErr w:type="gramEnd"/>
      <w:r>
        <w:t xml:space="preserve"> К ВОИНСКИМ ЧАСТЯМ</w:t>
      </w:r>
    </w:p>
    <w:p w:rsidR="00BB1EF2" w:rsidRDefault="00BB1EF2">
      <w:pPr>
        <w:pStyle w:val="ConsPlusTitle"/>
        <w:jc w:val="center"/>
      </w:pPr>
      <w:r>
        <w:t>(</w:t>
      </w:r>
      <w:proofErr w:type="gramStart"/>
      <w:r>
        <w:t>ПРЕДНАЗНАЧЕННЫХ</w:t>
      </w:r>
      <w:proofErr w:type="gramEnd"/>
      <w:r>
        <w:t xml:space="preserve"> В СПЕЦИАЛЬНЫЕ ФОРМИРОВАНИЯ),</w:t>
      </w:r>
    </w:p>
    <w:p w:rsidR="00BB1EF2" w:rsidRDefault="00BB1EF2">
      <w:pPr>
        <w:pStyle w:val="ConsPlusTitle"/>
        <w:jc w:val="center"/>
      </w:pPr>
      <w:r>
        <w:t>ДЛЯ ПРОХОЖДЕНИЯ ВОЕННОЙ СЛУЖБЫ НА ВОИНСКИХ ДОЛЖНОСТЯХ,</w:t>
      </w:r>
    </w:p>
    <w:p w:rsidR="00BB1EF2" w:rsidRDefault="00BB1EF2">
      <w:pPr>
        <w:pStyle w:val="ConsPlusTitle"/>
        <w:jc w:val="center"/>
      </w:pPr>
      <w:proofErr w:type="gramStart"/>
      <w:r>
        <w:t>ПРЕДУСМОТРЕННЫХ</w:t>
      </w:r>
      <w:proofErr w:type="gramEnd"/>
      <w:r>
        <w:t xml:space="preserve"> ШТАТАМИ ВОЕННОГО ВРЕМЕНИ, ИЛИ НАПРАВЛЕНИЯ</w:t>
      </w:r>
    </w:p>
    <w:p w:rsidR="00BB1EF2" w:rsidRDefault="00BB1EF2">
      <w:pPr>
        <w:pStyle w:val="ConsPlusTitle"/>
        <w:jc w:val="center"/>
      </w:pPr>
      <w:r>
        <w:t>ИХ ДЛЯ РАБОТЫ НА ДОЛЖНОСТЯХ ГРАЖДАНСКОГО ПЕРСОНАЛА</w:t>
      </w:r>
    </w:p>
    <w:p w:rsidR="00BB1EF2" w:rsidRDefault="00BB1EF2">
      <w:pPr>
        <w:pStyle w:val="ConsPlusTitle"/>
        <w:jc w:val="center"/>
      </w:pPr>
      <w:r>
        <w:t>ВООРУЖЕННЫХ СИЛ РОССИЙСКОЙ ФЕДЕРАЦИИ, ДРУГИХ ВОЙСК,</w:t>
      </w:r>
    </w:p>
    <w:p w:rsidR="00BB1EF2" w:rsidRDefault="00BB1EF2">
      <w:pPr>
        <w:pStyle w:val="ConsPlusTitle"/>
        <w:jc w:val="center"/>
      </w:pPr>
      <w:r>
        <w:t>ВОИНСКИХ ФОРМИРОВАНИЙ, ОРГАНОВ</w:t>
      </w:r>
    </w:p>
    <w:p w:rsidR="00BB1EF2" w:rsidRDefault="00BB1EF2">
      <w:pPr>
        <w:pStyle w:val="ConsPlusTitle"/>
        <w:jc w:val="center"/>
      </w:pPr>
      <w:r>
        <w:t>И СПЕЦИАЛЬНЫХ ФОРМИРОВАНИЙ</w:t>
      </w:r>
    </w:p>
    <w:p w:rsidR="00BB1EF2" w:rsidRDefault="00BB1E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E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EF2" w:rsidRDefault="00BB1E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EF2" w:rsidRDefault="00BB1E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EF2" w:rsidRDefault="00BB1EF2">
            <w:pPr>
              <w:pStyle w:val="ConsPlusNormal"/>
              <w:jc w:val="center"/>
            </w:pPr>
            <w:r>
              <w:rPr>
                <w:color w:val="392C69"/>
              </w:rPr>
              <w:t>Список изменяющих документов</w:t>
            </w:r>
          </w:p>
          <w:p w:rsidR="00BB1EF2" w:rsidRDefault="00BB1EF2">
            <w:pPr>
              <w:pStyle w:val="ConsPlusNormal"/>
              <w:jc w:val="center"/>
            </w:pPr>
            <w:proofErr w:type="gramStart"/>
            <w:r>
              <w:rPr>
                <w:color w:val="392C69"/>
              </w:rPr>
              <w:t xml:space="preserve">(в ред. Постановлений Правительства РФ от 03.02.2014 </w:t>
            </w:r>
            <w:hyperlink r:id="rId6">
              <w:r>
                <w:rPr>
                  <w:color w:val="0000FF"/>
                </w:rPr>
                <w:t>N 70</w:t>
              </w:r>
            </w:hyperlink>
            <w:r>
              <w:rPr>
                <w:color w:val="392C69"/>
              </w:rPr>
              <w:t>,</w:t>
            </w:r>
            <w:proofErr w:type="gramEnd"/>
          </w:p>
          <w:p w:rsidR="00BB1EF2" w:rsidRDefault="00BB1EF2">
            <w:pPr>
              <w:pStyle w:val="ConsPlusNormal"/>
              <w:jc w:val="center"/>
            </w:pPr>
            <w:r>
              <w:rPr>
                <w:color w:val="392C69"/>
              </w:rPr>
              <w:t xml:space="preserve">от 20.09.2017 </w:t>
            </w:r>
            <w:hyperlink r:id="rId7">
              <w:r>
                <w:rPr>
                  <w:color w:val="0000FF"/>
                </w:rPr>
                <w:t>N 1132</w:t>
              </w:r>
            </w:hyperlink>
            <w:r>
              <w:rPr>
                <w:color w:val="392C69"/>
              </w:rPr>
              <w:t xml:space="preserve">, от 30.09.2017 </w:t>
            </w:r>
            <w:hyperlink r:id="rId8">
              <w:r>
                <w:rPr>
                  <w:color w:val="0000FF"/>
                </w:rPr>
                <w:t>N 1196</w:t>
              </w:r>
            </w:hyperlink>
            <w:r>
              <w:rPr>
                <w:color w:val="392C69"/>
              </w:rPr>
              <w:t xml:space="preserve">, от 25.05.2019 </w:t>
            </w:r>
            <w:hyperlink r:id="rId9">
              <w:r>
                <w:rPr>
                  <w:color w:val="0000FF"/>
                </w:rPr>
                <w:t>N 656</w:t>
              </w:r>
            </w:hyperlink>
            <w:r>
              <w:rPr>
                <w:color w:val="392C69"/>
              </w:rPr>
              <w:t>,</w:t>
            </w:r>
          </w:p>
          <w:p w:rsidR="00BB1EF2" w:rsidRDefault="00BB1EF2">
            <w:pPr>
              <w:pStyle w:val="ConsPlusNormal"/>
              <w:jc w:val="center"/>
            </w:pPr>
            <w:r>
              <w:rPr>
                <w:color w:val="392C69"/>
              </w:rPr>
              <w:t xml:space="preserve">от 29.03.2021 </w:t>
            </w:r>
            <w:hyperlink r:id="rId10">
              <w:r>
                <w:rPr>
                  <w:color w:val="0000FF"/>
                </w:rPr>
                <w:t>N 472</w:t>
              </w:r>
            </w:hyperlink>
            <w:r>
              <w:rPr>
                <w:color w:val="392C69"/>
              </w:rPr>
              <w:t xml:space="preserve">, от 04.10.2021 </w:t>
            </w:r>
            <w:hyperlink r:id="rId11">
              <w:r>
                <w:rPr>
                  <w:color w:val="0000FF"/>
                </w:rPr>
                <w:t>N 1682</w:t>
              </w:r>
            </w:hyperlink>
            <w:r>
              <w:rPr>
                <w:color w:val="392C69"/>
              </w:rPr>
              <w:t xml:space="preserve">, от 24.07.2023 </w:t>
            </w:r>
            <w:hyperlink r:id="rId12">
              <w:r>
                <w:rPr>
                  <w:color w:val="0000FF"/>
                </w:rPr>
                <w:t>N 1200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EF2" w:rsidRDefault="00BB1EF2">
            <w:pPr>
              <w:pStyle w:val="ConsPlusNormal"/>
            </w:pPr>
          </w:p>
        </w:tc>
      </w:tr>
    </w:tbl>
    <w:p w:rsidR="00BB1EF2" w:rsidRDefault="00BB1EF2">
      <w:pPr>
        <w:pStyle w:val="ConsPlusNormal"/>
        <w:jc w:val="center"/>
      </w:pPr>
    </w:p>
    <w:p w:rsidR="00BB1EF2" w:rsidRDefault="00BB1EF2">
      <w:pPr>
        <w:pStyle w:val="ConsPlusNormal"/>
        <w:ind w:firstLine="540"/>
        <w:jc w:val="both"/>
      </w:pPr>
      <w:r>
        <w:t xml:space="preserve">В соответствии со </w:t>
      </w:r>
      <w:hyperlink r:id="rId13">
        <w:r>
          <w:rPr>
            <w:color w:val="0000FF"/>
          </w:rPr>
          <w:t>статьей 20</w:t>
        </w:r>
      </w:hyperlink>
      <w:r>
        <w:t xml:space="preserve"> Федерального закона "О мобилизационной подготовке и мобилизации в Российской Федерации" Правительство Российской Федерации постановляет:</w:t>
      </w:r>
    </w:p>
    <w:p w:rsidR="00BB1EF2" w:rsidRDefault="00BB1EF2">
      <w:pPr>
        <w:pStyle w:val="ConsPlusNormal"/>
        <w:spacing w:before="220"/>
        <w:ind w:firstLine="540"/>
        <w:jc w:val="both"/>
      </w:pPr>
      <w:r>
        <w:t xml:space="preserve">1. Утвердить прилагаемое </w:t>
      </w:r>
      <w:hyperlink w:anchor="P38">
        <w:r>
          <w:rPr>
            <w:color w:val="0000FF"/>
          </w:rPr>
          <w:t>Положение</w:t>
        </w:r>
      </w:hyperlink>
      <w:r>
        <w:t xml:space="preserve">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BB1EF2" w:rsidRDefault="00BB1EF2">
      <w:pPr>
        <w:pStyle w:val="ConsPlusNormal"/>
        <w:spacing w:before="220"/>
        <w:ind w:firstLine="540"/>
        <w:jc w:val="both"/>
      </w:pPr>
      <w:r>
        <w:t xml:space="preserve">2. </w:t>
      </w:r>
      <w:proofErr w:type="gramStart"/>
      <w:r>
        <w:t xml:space="preserve">Признать утратившим силу </w:t>
      </w:r>
      <w:hyperlink r:id="rId14">
        <w:r>
          <w:rPr>
            <w:color w:val="0000FF"/>
          </w:rPr>
          <w:t>Постановление</w:t>
        </w:r>
      </w:hyperlink>
      <w:r>
        <w:t xml:space="preserve"> Правительства Российской Федерации от 19 октября 1998 г. N 1216 "Об утверждении Положения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w:t>
      </w:r>
      <w:proofErr w:type="gramEnd"/>
      <w:r>
        <w:t xml:space="preserve"> формирований, органов и специальных формирований" (Собрание законодательства Российской Федерации, 1998, N 43, ст. 5354).</w:t>
      </w:r>
    </w:p>
    <w:p w:rsidR="00BB1EF2" w:rsidRDefault="00BB1EF2">
      <w:pPr>
        <w:pStyle w:val="ConsPlusNormal"/>
        <w:ind w:firstLine="540"/>
        <w:jc w:val="both"/>
      </w:pPr>
    </w:p>
    <w:p w:rsidR="00BB1EF2" w:rsidRDefault="00BB1EF2">
      <w:pPr>
        <w:pStyle w:val="ConsPlusNormal"/>
        <w:jc w:val="right"/>
      </w:pPr>
      <w:r>
        <w:t>Председатель Правительства</w:t>
      </w:r>
    </w:p>
    <w:p w:rsidR="00BB1EF2" w:rsidRDefault="00BB1EF2">
      <w:pPr>
        <w:pStyle w:val="ConsPlusNormal"/>
        <w:jc w:val="right"/>
      </w:pPr>
      <w:r>
        <w:t>Российской Федерации</w:t>
      </w:r>
    </w:p>
    <w:p w:rsidR="00BB1EF2" w:rsidRDefault="00BB1EF2">
      <w:pPr>
        <w:pStyle w:val="ConsPlusNormal"/>
        <w:jc w:val="right"/>
      </w:pPr>
      <w:r>
        <w:t>М.ФРАДКОВ</w:t>
      </w:r>
    </w:p>
    <w:p w:rsidR="00BB1EF2" w:rsidRDefault="00BB1EF2">
      <w:pPr>
        <w:pStyle w:val="ConsPlusNormal"/>
        <w:jc w:val="right"/>
      </w:pPr>
    </w:p>
    <w:p w:rsidR="00BB1EF2" w:rsidRDefault="00BB1EF2">
      <w:pPr>
        <w:pStyle w:val="ConsPlusNormal"/>
        <w:jc w:val="right"/>
      </w:pPr>
    </w:p>
    <w:p w:rsidR="00BB1EF2" w:rsidRDefault="00BB1EF2">
      <w:pPr>
        <w:pStyle w:val="ConsPlusNormal"/>
        <w:jc w:val="right"/>
      </w:pPr>
    </w:p>
    <w:p w:rsidR="00BB1EF2" w:rsidRDefault="00BB1EF2">
      <w:pPr>
        <w:pStyle w:val="ConsPlusNormal"/>
        <w:jc w:val="right"/>
      </w:pPr>
    </w:p>
    <w:p w:rsidR="00BB1EF2" w:rsidRDefault="00BB1EF2">
      <w:pPr>
        <w:pStyle w:val="ConsPlusNormal"/>
        <w:jc w:val="right"/>
      </w:pPr>
    </w:p>
    <w:p w:rsidR="00BB1EF2" w:rsidRDefault="00BB1EF2">
      <w:pPr>
        <w:pStyle w:val="ConsPlusNormal"/>
        <w:jc w:val="right"/>
        <w:outlineLvl w:val="0"/>
      </w:pPr>
      <w:r>
        <w:t>Утверждено</w:t>
      </w:r>
    </w:p>
    <w:p w:rsidR="00BB1EF2" w:rsidRDefault="00BB1EF2">
      <w:pPr>
        <w:pStyle w:val="ConsPlusNormal"/>
        <w:jc w:val="right"/>
      </w:pPr>
      <w:r>
        <w:t>Постановлением Правительства</w:t>
      </w:r>
    </w:p>
    <w:p w:rsidR="00BB1EF2" w:rsidRDefault="00BB1EF2">
      <w:pPr>
        <w:pStyle w:val="ConsPlusNormal"/>
        <w:jc w:val="right"/>
      </w:pPr>
      <w:r>
        <w:lastRenderedPageBreak/>
        <w:t>Российской Федерации</w:t>
      </w:r>
    </w:p>
    <w:p w:rsidR="00BB1EF2" w:rsidRDefault="00BB1EF2">
      <w:pPr>
        <w:pStyle w:val="ConsPlusNormal"/>
        <w:jc w:val="right"/>
      </w:pPr>
      <w:r>
        <w:t>от 30 декабря 2006 г. N 852</w:t>
      </w:r>
    </w:p>
    <w:p w:rsidR="00BB1EF2" w:rsidRDefault="00BB1EF2">
      <w:pPr>
        <w:pStyle w:val="ConsPlusNormal"/>
        <w:jc w:val="right"/>
      </w:pPr>
    </w:p>
    <w:p w:rsidR="00BB1EF2" w:rsidRDefault="00BB1EF2">
      <w:pPr>
        <w:pStyle w:val="ConsPlusTitle"/>
        <w:jc w:val="center"/>
      </w:pPr>
      <w:bookmarkStart w:id="1" w:name="P38"/>
      <w:bookmarkEnd w:id="1"/>
      <w:r>
        <w:t>ПОЛОЖЕНИЕ</w:t>
      </w:r>
    </w:p>
    <w:p w:rsidR="00BB1EF2" w:rsidRDefault="00BB1EF2">
      <w:pPr>
        <w:pStyle w:val="ConsPlusTitle"/>
        <w:jc w:val="center"/>
      </w:pPr>
      <w:r>
        <w:t>О ПРИЗЫВЕ ГРАЖДАН РОССИЙСКОЙ ФЕДЕРАЦИИ</w:t>
      </w:r>
    </w:p>
    <w:p w:rsidR="00BB1EF2" w:rsidRDefault="00BB1EF2">
      <w:pPr>
        <w:pStyle w:val="ConsPlusTitle"/>
        <w:jc w:val="center"/>
      </w:pPr>
      <w:r>
        <w:t xml:space="preserve">ПО МОБИЛИЗАЦИИ, </w:t>
      </w:r>
      <w:proofErr w:type="gramStart"/>
      <w:r>
        <w:t>ПРИПИСАННЫХ</w:t>
      </w:r>
      <w:proofErr w:type="gramEnd"/>
      <w:r>
        <w:t xml:space="preserve"> К ВОИНСКИМ ЧАСТЯМ</w:t>
      </w:r>
    </w:p>
    <w:p w:rsidR="00BB1EF2" w:rsidRDefault="00BB1EF2">
      <w:pPr>
        <w:pStyle w:val="ConsPlusTitle"/>
        <w:jc w:val="center"/>
      </w:pPr>
      <w:r>
        <w:t>(</w:t>
      </w:r>
      <w:proofErr w:type="gramStart"/>
      <w:r>
        <w:t>ПРЕДНАЗНАЧЕННЫХ</w:t>
      </w:r>
      <w:proofErr w:type="gramEnd"/>
      <w:r>
        <w:t xml:space="preserve"> В СПЕЦИАЛЬНЫЕ ФОРМИРОВАНИЯ),</w:t>
      </w:r>
    </w:p>
    <w:p w:rsidR="00BB1EF2" w:rsidRDefault="00BB1EF2">
      <w:pPr>
        <w:pStyle w:val="ConsPlusTitle"/>
        <w:jc w:val="center"/>
      </w:pPr>
      <w:r>
        <w:t>ДЛЯ ПРОХОЖДЕНИЯ ВОЕННОЙ СЛУЖБЫ НА ВОИНСКИХ ДОЛЖНОСТЯХ,</w:t>
      </w:r>
    </w:p>
    <w:p w:rsidR="00BB1EF2" w:rsidRDefault="00BB1EF2">
      <w:pPr>
        <w:pStyle w:val="ConsPlusTitle"/>
        <w:jc w:val="center"/>
      </w:pPr>
      <w:proofErr w:type="gramStart"/>
      <w:r>
        <w:t>ПРЕДУСМОТРЕННЫХ</w:t>
      </w:r>
      <w:proofErr w:type="gramEnd"/>
      <w:r>
        <w:t xml:space="preserve"> ШТАТАМИ ВОЕННОГО ВРЕМЕНИ, ИЛИ НАПРАВЛЕНИЯ</w:t>
      </w:r>
    </w:p>
    <w:p w:rsidR="00BB1EF2" w:rsidRDefault="00BB1EF2">
      <w:pPr>
        <w:pStyle w:val="ConsPlusTitle"/>
        <w:jc w:val="center"/>
      </w:pPr>
      <w:r>
        <w:t>ИХ ДЛЯ РАБОТЫ НА ДОЛЖНОСТЯХ ГРАЖДАНСКОГО ПЕРСОНАЛА</w:t>
      </w:r>
    </w:p>
    <w:p w:rsidR="00BB1EF2" w:rsidRDefault="00BB1EF2">
      <w:pPr>
        <w:pStyle w:val="ConsPlusTitle"/>
        <w:jc w:val="center"/>
      </w:pPr>
      <w:r>
        <w:t>ВООРУЖЕННЫХ СИЛ РОССИЙСКОЙ ФЕДЕРАЦИИ, ДРУГИХ ВОЙСК,</w:t>
      </w:r>
    </w:p>
    <w:p w:rsidR="00BB1EF2" w:rsidRDefault="00BB1EF2">
      <w:pPr>
        <w:pStyle w:val="ConsPlusTitle"/>
        <w:jc w:val="center"/>
      </w:pPr>
      <w:r>
        <w:t>ВОИНСКИХ ФОРМИРОВАНИЙ, ОРГАНОВ</w:t>
      </w:r>
    </w:p>
    <w:p w:rsidR="00BB1EF2" w:rsidRDefault="00BB1EF2">
      <w:pPr>
        <w:pStyle w:val="ConsPlusTitle"/>
        <w:jc w:val="center"/>
      </w:pPr>
      <w:r>
        <w:t>И СПЕЦИАЛЬНЫХ ФОРМИРОВАНИЙ</w:t>
      </w:r>
    </w:p>
    <w:p w:rsidR="00BB1EF2" w:rsidRDefault="00BB1E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E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EF2" w:rsidRDefault="00BB1E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EF2" w:rsidRDefault="00BB1E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EF2" w:rsidRDefault="00BB1EF2">
            <w:pPr>
              <w:pStyle w:val="ConsPlusNormal"/>
              <w:jc w:val="center"/>
            </w:pPr>
            <w:r>
              <w:rPr>
                <w:color w:val="392C69"/>
              </w:rPr>
              <w:t>Список изменяющих документов</w:t>
            </w:r>
          </w:p>
          <w:p w:rsidR="00BB1EF2" w:rsidRDefault="00BB1EF2">
            <w:pPr>
              <w:pStyle w:val="ConsPlusNormal"/>
              <w:jc w:val="center"/>
            </w:pPr>
            <w:proofErr w:type="gramStart"/>
            <w:r>
              <w:rPr>
                <w:color w:val="392C69"/>
              </w:rPr>
              <w:t xml:space="preserve">(в ред. Постановлений Правительства РФ от 03.02.2014 </w:t>
            </w:r>
            <w:hyperlink r:id="rId15">
              <w:r>
                <w:rPr>
                  <w:color w:val="0000FF"/>
                </w:rPr>
                <w:t>N 70</w:t>
              </w:r>
            </w:hyperlink>
            <w:r>
              <w:rPr>
                <w:color w:val="392C69"/>
              </w:rPr>
              <w:t>,</w:t>
            </w:r>
            <w:proofErr w:type="gramEnd"/>
          </w:p>
          <w:p w:rsidR="00BB1EF2" w:rsidRDefault="00BB1EF2">
            <w:pPr>
              <w:pStyle w:val="ConsPlusNormal"/>
              <w:jc w:val="center"/>
            </w:pPr>
            <w:r>
              <w:rPr>
                <w:color w:val="392C69"/>
              </w:rPr>
              <w:t xml:space="preserve">от 20.09.2017 </w:t>
            </w:r>
            <w:hyperlink r:id="rId16">
              <w:r>
                <w:rPr>
                  <w:color w:val="0000FF"/>
                </w:rPr>
                <w:t>N 1132</w:t>
              </w:r>
            </w:hyperlink>
            <w:r>
              <w:rPr>
                <w:color w:val="392C69"/>
              </w:rPr>
              <w:t xml:space="preserve">, от 30.09.2017 </w:t>
            </w:r>
            <w:hyperlink r:id="rId17">
              <w:r>
                <w:rPr>
                  <w:color w:val="0000FF"/>
                </w:rPr>
                <w:t>N 1196</w:t>
              </w:r>
            </w:hyperlink>
            <w:r>
              <w:rPr>
                <w:color w:val="392C69"/>
              </w:rPr>
              <w:t xml:space="preserve">, от 25.05.2019 </w:t>
            </w:r>
            <w:hyperlink r:id="rId18">
              <w:r>
                <w:rPr>
                  <w:color w:val="0000FF"/>
                </w:rPr>
                <w:t>N 656</w:t>
              </w:r>
            </w:hyperlink>
            <w:r>
              <w:rPr>
                <w:color w:val="392C69"/>
              </w:rPr>
              <w:t>,</w:t>
            </w:r>
          </w:p>
          <w:p w:rsidR="00BB1EF2" w:rsidRDefault="00BB1EF2">
            <w:pPr>
              <w:pStyle w:val="ConsPlusNormal"/>
              <w:jc w:val="center"/>
            </w:pPr>
            <w:r>
              <w:rPr>
                <w:color w:val="392C69"/>
              </w:rPr>
              <w:t xml:space="preserve">от 29.03.2021 </w:t>
            </w:r>
            <w:hyperlink r:id="rId19">
              <w:r>
                <w:rPr>
                  <w:color w:val="0000FF"/>
                </w:rPr>
                <w:t>N 472</w:t>
              </w:r>
            </w:hyperlink>
            <w:r>
              <w:rPr>
                <w:color w:val="392C69"/>
              </w:rPr>
              <w:t xml:space="preserve">, от 04.10.2021 </w:t>
            </w:r>
            <w:hyperlink r:id="rId20">
              <w:r>
                <w:rPr>
                  <w:color w:val="0000FF"/>
                </w:rPr>
                <w:t>N 1682</w:t>
              </w:r>
            </w:hyperlink>
            <w:r>
              <w:rPr>
                <w:color w:val="392C69"/>
              </w:rPr>
              <w:t xml:space="preserve">, от 24.07.2023 </w:t>
            </w:r>
            <w:hyperlink r:id="rId21">
              <w:r>
                <w:rPr>
                  <w:color w:val="0000FF"/>
                </w:rPr>
                <w:t>N 1200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EF2" w:rsidRDefault="00BB1EF2">
            <w:pPr>
              <w:pStyle w:val="ConsPlusNormal"/>
            </w:pPr>
          </w:p>
        </w:tc>
      </w:tr>
    </w:tbl>
    <w:p w:rsidR="00BB1EF2" w:rsidRDefault="00BB1EF2">
      <w:pPr>
        <w:pStyle w:val="ConsPlusNormal"/>
        <w:jc w:val="center"/>
      </w:pPr>
    </w:p>
    <w:p w:rsidR="00BB1EF2" w:rsidRDefault="00BB1EF2">
      <w:pPr>
        <w:pStyle w:val="ConsPlusTitle"/>
        <w:jc w:val="center"/>
        <w:outlineLvl w:val="1"/>
      </w:pPr>
      <w:r>
        <w:t>I. Общие положения</w:t>
      </w:r>
    </w:p>
    <w:p w:rsidR="00BB1EF2" w:rsidRDefault="00BB1EF2">
      <w:pPr>
        <w:pStyle w:val="ConsPlusNormal"/>
        <w:ind w:firstLine="540"/>
        <w:jc w:val="both"/>
      </w:pPr>
    </w:p>
    <w:p w:rsidR="00BB1EF2" w:rsidRDefault="00BB1EF2">
      <w:pPr>
        <w:pStyle w:val="ConsPlusNormal"/>
        <w:ind w:firstLine="540"/>
        <w:jc w:val="both"/>
      </w:pPr>
      <w:r>
        <w:t xml:space="preserve">1. </w:t>
      </w:r>
      <w:proofErr w:type="gramStart"/>
      <w:r>
        <w:t xml:space="preserve">Настоящее Положение, разработанное в соответствии с Федеральным </w:t>
      </w:r>
      <w:hyperlink r:id="rId22">
        <w:r>
          <w:rPr>
            <w:color w:val="0000FF"/>
          </w:rPr>
          <w:t>законом</w:t>
        </w:r>
      </w:hyperlink>
      <w:r>
        <w:t xml:space="preserve">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по вопросам обороны, мобилизационной подготовки и мобилизации, определяет порядок призыва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в военное время на воинских должностях или</w:t>
      </w:r>
      <w:proofErr w:type="gramEnd"/>
      <w:r>
        <w:t xml:space="preserve"> для работы на должностях гражданского персонала, предусмотренных штатами военного времени (далее - призыв граждан по мобилизации), а также состав призывной комиссии по мобилизации граждан (далее - призывная комиссия по мобилизации) и функции, возлагаемые на нее в мирное время и в период мобилизации.</w:t>
      </w:r>
    </w:p>
    <w:p w:rsidR="00BB1EF2" w:rsidRDefault="00BB1EF2">
      <w:pPr>
        <w:pStyle w:val="ConsPlusNormal"/>
        <w:ind w:firstLine="540"/>
        <w:jc w:val="both"/>
      </w:pPr>
    </w:p>
    <w:p w:rsidR="00BB1EF2" w:rsidRDefault="00BB1EF2">
      <w:pPr>
        <w:pStyle w:val="ConsPlusTitle"/>
        <w:jc w:val="center"/>
        <w:outlineLvl w:val="1"/>
      </w:pPr>
      <w:r>
        <w:t>II. Порядок призыва граждан по мобилизации</w:t>
      </w:r>
    </w:p>
    <w:p w:rsidR="00BB1EF2" w:rsidRDefault="00BB1EF2">
      <w:pPr>
        <w:pStyle w:val="ConsPlusNormal"/>
        <w:ind w:firstLine="540"/>
        <w:jc w:val="both"/>
      </w:pPr>
    </w:p>
    <w:p w:rsidR="00BB1EF2" w:rsidRDefault="00BB1EF2">
      <w:pPr>
        <w:pStyle w:val="ConsPlusNormal"/>
        <w:ind w:firstLine="540"/>
        <w:jc w:val="both"/>
      </w:pPr>
      <w:r>
        <w:t>2. Призыв граждан по мобилизации - комплекс мероприятий, проводимых военными комиссариатами, призывными комиссиями по мобилизации и федеральными органами исполнительной власти, имеющими запас, при содействии исполнительных органов субъектов Российской Федерации и органов местного самоуправления по обеспечению своевременного и гарантированного укомплектования личным составом воинских частей до штатов военного времени.</w:t>
      </w:r>
    </w:p>
    <w:p w:rsidR="00BB1EF2" w:rsidRDefault="00BB1EF2">
      <w:pPr>
        <w:pStyle w:val="ConsPlusNormal"/>
        <w:jc w:val="both"/>
      </w:pPr>
      <w:r>
        <w:t xml:space="preserve">(в ред. </w:t>
      </w:r>
      <w:hyperlink r:id="rId23">
        <w:r>
          <w:rPr>
            <w:color w:val="0000FF"/>
          </w:rPr>
          <w:t>Постановления</w:t>
        </w:r>
      </w:hyperlink>
      <w:r>
        <w:t xml:space="preserve"> Правительства РФ от 24.07.2023 N 1200)</w:t>
      </w:r>
    </w:p>
    <w:p w:rsidR="00BB1EF2" w:rsidRDefault="00BB1EF2">
      <w:pPr>
        <w:pStyle w:val="ConsPlusNormal"/>
        <w:spacing w:before="220"/>
        <w:ind w:firstLine="540"/>
        <w:jc w:val="both"/>
      </w:pPr>
      <w:r>
        <w:t>Призыв граждан по мобилизации включает:</w:t>
      </w:r>
    </w:p>
    <w:p w:rsidR="00BB1EF2" w:rsidRDefault="00BB1EF2">
      <w:pPr>
        <w:pStyle w:val="ConsPlusNormal"/>
        <w:spacing w:before="220"/>
        <w:ind w:firstLine="540"/>
        <w:jc w:val="both"/>
      </w:pPr>
      <w:r>
        <w:t>оповещение граждан и организаций о проведении мобилизации;</w:t>
      </w:r>
    </w:p>
    <w:p w:rsidR="00BB1EF2" w:rsidRDefault="00BB1EF2">
      <w:pPr>
        <w:pStyle w:val="ConsPlusNormal"/>
        <w:spacing w:before="220"/>
        <w:ind w:firstLine="540"/>
        <w:jc w:val="both"/>
      </w:pPr>
      <w:r>
        <w:t>явку (доставку) граждан в места сбора и (или) на пункты (места) приема мобилизационных ресурсов воинских частей (специальных формирований);</w:t>
      </w:r>
    </w:p>
    <w:p w:rsidR="00BB1EF2" w:rsidRDefault="00BB1EF2">
      <w:pPr>
        <w:pStyle w:val="ConsPlusNormal"/>
        <w:jc w:val="both"/>
      </w:pPr>
      <w:r>
        <w:t xml:space="preserve">(в ред. </w:t>
      </w:r>
      <w:hyperlink r:id="rId24">
        <w:r>
          <w:rPr>
            <w:color w:val="0000FF"/>
          </w:rPr>
          <w:t>Постановления</w:t>
        </w:r>
      </w:hyperlink>
      <w:r>
        <w:t xml:space="preserve"> Правительства РФ от 03.02.2014 N 70)</w:t>
      </w:r>
    </w:p>
    <w:p w:rsidR="00BB1EF2" w:rsidRDefault="00BB1EF2">
      <w:pPr>
        <w:pStyle w:val="ConsPlusNormal"/>
        <w:spacing w:before="220"/>
        <w:ind w:firstLine="540"/>
        <w:jc w:val="both"/>
      </w:pPr>
      <w:r>
        <w:t>документальное оформление призыва граждан по мобилизации.</w:t>
      </w:r>
    </w:p>
    <w:p w:rsidR="00BB1EF2" w:rsidRDefault="00BB1EF2">
      <w:pPr>
        <w:pStyle w:val="ConsPlusNormal"/>
        <w:spacing w:before="220"/>
        <w:ind w:firstLine="540"/>
        <w:jc w:val="both"/>
      </w:pPr>
      <w:r>
        <w:t xml:space="preserve">3. Призыв граждан по мобилизации осуществляется на основании решений Президента Российской Федерации об объявлении общей или </w:t>
      </w:r>
      <w:hyperlink r:id="rId25">
        <w:r>
          <w:rPr>
            <w:color w:val="0000FF"/>
          </w:rPr>
          <w:t>частичной мобилизации</w:t>
        </w:r>
      </w:hyperlink>
      <w:r>
        <w:t xml:space="preserve"> на территории </w:t>
      </w:r>
      <w:r>
        <w:lastRenderedPageBreak/>
        <w:t>Российской Федерации или субъекта Российской Федерации (муниципального образования).</w:t>
      </w:r>
    </w:p>
    <w:p w:rsidR="00BB1EF2" w:rsidRDefault="00BB1EF2">
      <w:pPr>
        <w:pStyle w:val="ConsPlusNormal"/>
        <w:spacing w:before="220"/>
        <w:ind w:firstLine="540"/>
        <w:jc w:val="both"/>
      </w:pPr>
      <w:r>
        <w:t>4. Министерство обороны Российской Федерации обеспечивает через военные комиссариаты заблаговременное направление исполнительным органам субъектов Российской Федерации, органам местного самоуправления и организациям необходимых сведений об объемах (с учетом резервов), сроках оповещения и поставки мобилизационных людских ресурсов (далее - ресурсы).</w:t>
      </w:r>
    </w:p>
    <w:p w:rsidR="00BB1EF2" w:rsidRDefault="00BB1EF2">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РФ от 24.07.2023 N 1200)</w:t>
      </w:r>
    </w:p>
    <w:p w:rsidR="00BB1EF2" w:rsidRDefault="00BB1EF2">
      <w:pPr>
        <w:pStyle w:val="ConsPlusNormal"/>
        <w:spacing w:before="220"/>
        <w:ind w:firstLine="540"/>
        <w:jc w:val="both"/>
      </w:pPr>
      <w:r>
        <w:t>5. Порядок проведения оповещения, явки (доставки) ресурсов и предложения по обеспечению проведения этих мероприятий по представлению военного комиссариата (федерального органа исполнительной власти, имеющего запас) утверждается решением призывной комиссии по мобилизации субъекта Российской Федерации (муниципального образования).</w:t>
      </w:r>
    </w:p>
    <w:p w:rsidR="00BB1EF2" w:rsidRDefault="00BB1EF2">
      <w:pPr>
        <w:pStyle w:val="ConsPlusNormal"/>
        <w:jc w:val="both"/>
      </w:pPr>
      <w:r>
        <w:t>(</w:t>
      </w:r>
      <w:proofErr w:type="gramStart"/>
      <w:r>
        <w:t>п</w:t>
      </w:r>
      <w:proofErr w:type="gramEnd"/>
      <w:r>
        <w:t xml:space="preserve">. 5 в ред. </w:t>
      </w:r>
      <w:hyperlink r:id="rId27">
        <w:r>
          <w:rPr>
            <w:color w:val="0000FF"/>
          </w:rPr>
          <w:t>Постановления</w:t>
        </w:r>
      </w:hyperlink>
      <w:r>
        <w:t xml:space="preserve"> Правительства РФ от 29.03.2021 N 472)</w:t>
      </w:r>
    </w:p>
    <w:p w:rsidR="00BB1EF2" w:rsidRDefault="00BB1EF2">
      <w:pPr>
        <w:pStyle w:val="ConsPlusNormal"/>
        <w:spacing w:before="220"/>
        <w:ind w:firstLine="540"/>
        <w:jc w:val="both"/>
      </w:pPr>
      <w:r>
        <w:t>6. Приписка граждан к воинским частям (предназначение в специальные формирования) организуется военными комиссарами и федеральными органами исполнительной власти, имеющими запас, во взаимодействии с командирами (начальниками) комплектуемых воинских частей.</w:t>
      </w:r>
    </w:p>
    <w:p w:rsidR="00BB1EF2" w:rsidRDefault="00BB1EF2">
      <w:pPr>
        <w:pStyle w:val="ConsPlusNormal"/>
        <w:spacing w:before="220"/>
        <w:ind w:firstLine="540"/>
        <w:jc w:val="both"/>
      </w:pPr>
      <w:r>
        <w:t>Граждане, работающие в мирное время в воинских частях на должностях гражданского персонала Вооруженных Сил Российской Федерации, подлежат первоочередной приписке к этим воинским частям.</w:t>
      </w:r>
    </w:p>
    <w:p w:rsidR="00BB1EF2" w:rsidRDefault="00BB1EF2">
      <w:pPr>
        <w:pStyle w:val="ConsPlusNormal"/>
        <w:spacing w:before="220"/>
        <w:ind w:firstLine="540"/>
        <w:jc w:val="both"/>
      </w:pPr>
      <w:r>
        <w:t>Военнослужащие, уволенные в запас из центральных органов военного управления Вооруженных Сил Российской Федерации, приписываются по мобилизационному плану к этим органам военного управления.</w:t>
      </w:r>
    </w:p>
    <w:p w:rsidR="00BB1EF2" w:rsidRDefault="00BB1EF2">
      <w:pPr>
        <w:pStyle w:val="ConsPlusNormal"/>
        <w:spacing w:before="220"/>
        <w:ind w:firstLine="540"/>
        <w:jc w:val="both"/>
      </w:pPr>
      <w:r>
        <w:t>Факт приписки к воинской части или предназначения в специальное формирование доводится до сведения гражданина на основании решения призывной комиссии по мобилизации путем вызова в военный комиссариат муниципального образования (муниципальных образований) или орган местного самоуправления (через работников, осуществляющих воинский учет) и вручения ему мобилизационного предписания.</w:t>
      </w:r>
    </w:p>
    <w:p w:rsidR="00BB1EF2" w:rsidRDefault="00BB1EF2">
      <w:pPr>
        <w:pStyle w:val="ConsPlusNormal"/>
        <w:jc w:val="both"/>
      </w:pPr>
      <w:r>
        <w:t xml:space="preserve">(в ред. Постановлений Правительства РФ от 03.02.2014 </w:t>
      </w:r>
      <w:hyperlink r:id="rId28">
        <w:r>
          <w:rPr>
            <w:color w:val="0000FF"/>
          </w:rPr>
          <w:t>N 70</w:t>
        </w:r>
      </w:hyperlink>
      <w:r>
        <w:t xml:space="preserve">, от 30.09.2017 </w:t>
      </w:r>
      <w:hyperlink r:id="rId29">
        <w:r>
          <w:rPr>
            <w:color w:val="0000FF"/>
          </w:rPr>
          <w:t>N 1196</w:t>
        </w:r>
      </w:hyperlink>
      <w:r>
        <w:t>)</w:t>
      </w:r>
    </w:p>
    <w:p w:rsidR="00BB1EF2" w:rsidRDefault="00BB1EF2">
      <w:pPr>
        <w:pStyle w:val="ConsPlusNormal"/>
        <w:spacing w:before="220"/>
        <w:ind w:firstLine="540"/>
        <w:jc w:val="both"/>
      </w:pPr>
      <w:r>
        <w:t>7. Сроки и места явки (доставки) граждан, подлежащих призыву по мобилизации, определяются планом перевода воинской части с мирного времени на военное время и планом проведения мобилизации людских и транспортных ресурсов на территории соответствующего военного комиссариата и указываются во вручаемых гражданам мобилизационных предписаниях и повестках.</w:t>
      </w:r>
    </w:p>
    <w:p w:rsidR="00BB1EF2" w:rsidRDefault="00BB1EF2">
      <w:pPr>
        <w:pStyle w:val="ConsPlusNormal"/>
        <w:spacing w:before="220"/>
        <w:ind w:firstLine="540"/>
        <w:jc w:val="both"/>
      </w:pPr>
      <w:r>
        <w:t xml:space="preserve">8. Оповещение граждан о сроках начала исполнения ими обязанностей по мобилизации осуществляется повестками военных комиссариатов (федеральных органов исполнительной власти, имеющих запас) по форме согласно </w:t>
      </w:r>
      <w:hyperlink w:anchor="P239">
        <w:r>
          <w:rPr>
            <w:color w:val="0000FF"/>
          </w:rPr>
          <w:t>приложению</w:t>
        </w:r>
      </w:hyperlink>
      <w:r>
        <w:t>.</w:t>
      </w:r>
    </w:p>
    <w:p w:rsidR="00BB1EF2" w:rsidRDefault="00BB1EF2">
      <w:pPr>
        <w:pStyle w:val="ConsPlusNormal"/>
        <w:spacing w:before="220"/>
        <w:ind w:firstLine="540"/>
        <w:jc w:val="both"/>
      </w:pPr>
      <w:r>
        <w:t>Повестки военных комиссариатов, направленные в письменной форме, дублируются в электронной форме. Информация о них включается в общедоступный реестр направленных (врученных) гражданам, состоящим на воинском учете, повесток.</w:t>
      </w:r>
    </w:p>
    <w:p w:rsidR="00BB1EF2" w:rsidRDefault="00BB1EF2">
      <w:pPr>
        <w:pStyle w:val="ConsPlusNormal"/>
        <w:spacing w:before="220"/>
        <w:ind w:firstLine="540"/>
        <w:jc w:val="both"/>
      </w:pPr>
      <w:r>
        <w:t>Формирование списков граждан, подлежащих призыву по мобилизации, осуществляется соответствующими военными комиссариатами с использованием государственной информационной системы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w:t>
      </w:r>
    </w:p>
    <w:p w:rsidR="00BB1EF2" w:rsidRDefault="00BB1EF2">
      <w:pPr>
        <w:pStyle w:val="ConsPlusNormal"/>
        <w:spacing w:before="220"/>
        <w:ind w:firstLine="540"/>
        <w:jc w:val="both"/>
      </w:pPr>
      <w:r>
        <w:lastRenderedPageBreak/>
        <w:t>Управление формированием и рассылкой повесток военных комиссариатов в электронной форме осуществляется с использованием указанной информационной системы.</w:t>
      </w:r>
    </w:p>
    <w:p w:rsidR="00BB1EF2" w:rsidRDefault="00BB1EF2">
      <w:pPr>
        <w:pStyle w:val="ConsPlusNormal"/>
        <w:spacing w:before="220"/>
        <w:ind w:firstLine="540"/>
        <w:jc w:val="both"/>
      </w:pPr>
      <w:r>
        <w:t>Уведомление о направлении повестки военного комиссариата размещается в личном кабинете гражданина в федеральной государственной информационной системе "Единый портал государственных и муниципальных услуг (функций)" и при наличии технической возможности на региональном портале государственных и муниципальных услуг (функций).</w:t>
      </w:r>
    </w:p>
    <w:p w:rsidR="00BB1EF2" w:rsidRDefault="00BB1EF2">
      <w:pPr>
        <w:pStyle w:val="ConsPlusNormal"/>
        <w:spacing w:before="220"/>
        <w:ind w:firstLine="540"/>
        <w:jc w:val="both"/>
      </w:pPr>
      <w:r>
        <w:t xml:space="preserve">Повестки военных комиссариатов, в том числе направленные в электронной форме, считаются врученными в порядке, предусмотренном </w:t>
      </w:r>
      <w:hyperlink r:id="rId30">
        <w:r>
          <w:rPr>
            <w:color w:val="0000FF"/>
          </w:rPr>
          <w:t>статьей 31</w:t>
        </w:r>
      </w:hyperlink>
      <w:r>
        <w:t xml:space="preserve"> Федерального закона "О воинской обязанности и военной службе".</w:t>
      </w:r>
    </w:p>
    <w:p w:rsidR="00BB1EF2" w:rsidRDefault="00BB1EF2">
      <w:pPr>
        <w:pStyle w:val="ConsPlusNormal"/>
        <w:spacing w:before="220"/>
        <w:ind w:firstLine="540"/>
        <w:jc w:val="both"/>
      </w:pPr>
      <w:r>
        <w:t xml:space="preserve">В целях обеспечения явки граждан по врученным повесткам военных комиссариатов к ним в установленном порядке применяются временные меры, предусмотренные </w:t>
      </w:r>
      <w:hyperlink r:id="rId31">
        <w:r>
          <w:rPr>
            <w:color w:val="0000FF"/>
          </w:rPr>
          <w:t>статьей 7.1</w:t>
        </w:r>
      </w:hyperlink>
      <w:r>
        <w:t xml:space="preserve"> Федерального закона "О воинской обязанности и военной службе".</w:t>
      </w:r>
    </w:p>
    <w:p w:rsidR="00BB1EF2" w:rsidRDefault="00BB1EF2">
      <w:pPr>
        <w:pStyle w:val="ConsPlusNormal"/>
        <w:jc w:val="both"/>
      </w:pPr>
      <w:r>
        <w:t xml:space="preserve">(п. 8 в ред. </w:t>
      </w:r>
      <w:hyperlink r:id="rId32">
        <w:r>
          <w:rPr>
            <w:color w:val="0000FF"/>
          </w:rPr>
          <w:t>Постановления</w:t>
        </w:r>
      </w:hyperlink>
      <w:r>
        <w:t xml:space="preserve"> Правительства РФ от 24.07.2023 N 1200)</w:t>
      </w:r>
    </w:p>
    <w:p w:rsidR="00BB1EF2" w:rsidRDefault="00BB1EF2">
      <w:pPr>
        <w:pStyle w:val="ConsPlusNormal"/>
        <w:spacing w:before="220"/>
        <w:ind w:firstLine="540"/>
        <w:jc w:val="both"/>
      </w:pPr>
      <w:r>
        <w:t>9. Для проведения оповещения граждан по месту их жительства (работы) создаются:</w:t>
      </w:r>
    </w:p>
    <w:p w:rsidR="00BB1EF2" w:rsidRDefault="00BB1EF2">
      <w:pPr>
        <w:pStyle w:val="ConsPlusNormal"/>
        <w:spacing w:before="220"/>
        <w:ind w:firstLine="540"/>
        <w:jc w:val="both"/>
      </w:pPr>
      <w:r>
        <w:t>в муниципальных образованиях, на территориях которых расположены военные комиссариаты муниципальных образований, - участки оповещения;</w:t>
      </w:r>
    </w:p>
    <w:p w:rsidR="00BB1EF2" w:rsidRDefault="00BB1EF2">
      <w:pPr>
        <w:pStyle w:val="ConsPlusNormal"/>
        <w:jc w:val="both"/>
      </w:pPr>
      <w:r>
        <w:t xml:space="preserve">(в ред. Постановлений Правительства РФ от 03.02.2014 </w:t>
      </w:r>
      <w:hyperlink r:id="rId33">
        <w:r>
          <w:rPr>
            <w:color w:val="0000FF"/>
          </w:rPr>
          <w:t>N 70</w:t>
        </w:r>
      </w:hyperlink>
      <w:r>
        <w:t xml:space="preserve">, от 30.09.2017 </w:t>
      </w:r>
      <w:hyperlink r:id="rId34">
        <w:r>
          <w:rPr>
            <w:color w:val="0000FF"/>
          </w:rPr>
          <w:t>N 1196</w:t>
        </w:r>
      </w:hyperlink>
      <w:r>
        <w:t>)</w:t>
      </w:r>
    </w:p>
    <w:p w:rsidR="00BB1EF2" w:rsidRDefault="00BB1EF2">
      <w:pPr>
        <w:pStyle w:val="ConsPlusNormal"/>
        <w:spacing w:before="220"/>
        <w:ind w:firstLine="540"/>
        <w:jc w:val="both"/>
      </w:pPr>
      <w:r>
        <w:t>в муниципальных образованиях, где отсутствуют военные комиссариаты муниципальных образований, и в организациях - штабы оповещения.</w:t>
      </w:r>
    </w:p>
    <w:p w:rsidR="00BB1EF2" w:rsidRDefault="00BB1EF2">
      <w:pPr>
        <w:pStyle w:val="ConsPlusNormal"/>
        <w:jc w:val="both"/>
      </w:pPr>
      <w:r>
        <w:t xml:space="preserve">(в ред. Постановлений Правительства РФ от 03.02.2014 </w:t>
      </w:r>
      <w:hyperlink r:id="rId35">
        <w:r>
          <w:rPr>
            <w:color w:val="0000FF"/>
          </w:rPr>
          <w:t>N 70</w:t>
        </w:r>
      </w:hyperlink>
      <w:r>
        <w:t xml:space="preserve">, от 30.09.2017 </w:t>
      </w:r>
      <w:hyperlink r:id="rId36">
        <w:r>
          <w:rPr>
            <w:color w:val="0000FF"/>
          </w:rPr>
          <w:t>N 1196</w:t>
        </w:r>
      </w:hyperlink>
      <w:r>
        <w:t>)</w:t>
      </w:r>
    </w:p>
    <w:p w:rsidR="00BB1EF2" w:rsidRDefault="00BB1EF2">
      <w:pPr>
        <w:pStyle w:val="ConsPlusNormal"/>
        <w:spacing w:before="220"/>
        <w:ind w:firstLine="540"/>
        <w:jc w:val="both"/>
      </w:pPr>
      <w:r>
        <w:t>Создание, организация работы и материальное обеспечение участков оповещения осуществляются соответствующими военными комиссариатами при содействии исполнительных органов субъектов Российской Федерации и органов местного самоуправления.</w:t>
      </w:r>
    </w:p>
    <w:p w:rsidR="00BB1EF2" w:rsidRDefault="00BB1EF2">
      <w:pPr>
        <w:pStyle w:val="ConsPlusNormal"/>
        <w:jc w:val="both"/>
      </w:pPr>
      <w:r>
        <w:t xml:space="preserve">(в ред. </w:t>
      </w:r>
      <w:hyperlink r:id="rId37">
        <w:r>
          <w:rPr>
            <w:color w:val="0000FF"/>
          </w:rPr>
          <w:t>Постановления</w:t>
        </w:r>
      </w:hyperlink>
      <w:r>
        <w:t xml:space="preserve"> Правительства РФ от 24.07.2023 N 1200)</w:t>
      </w:r>
    </w:p>
    <w:p w:rsidR="00BB1EF2" w:rsidRDefault="00BB1EF2">
      <w:pPr>
        <w:pStyle w:val="ConsPlusNormal"/>
        <w:spacing w:before="220"/>
        <w:ind w:firstLine="540"/>
        <w:jc w:val="both"/>
      </w:pPr>
      <w:r>
        <w:t>Создание и организация работы штабов оповещения возлагаются на соответствующие органы местного самоуправления.</w:t>
      </w:r>
    </w:p>
    <w:p w:rsidR="00BB1EF2" w:rsidRDefault="00BB1EF2">
      <w:pPr>
        <w:pStyle w:val="ConsPlusNormal"/>
        <w:spacing w:before="220"/>
        <w:ind w:firstLine="540"/>
        <w:jc w:val="both"/>
      </w:pPr>
      <w:r>
        <w:t>В организации при создании штаба оповещения издается приказ руководителя, в котором определяются:</w:t>
      </w:r>
    </w:p>
    <w:p w:rsidR="00BB1EF2" w:rsidRDefault="00BB1EF2">
      <w:pPr>
        <w:pStyle w:val="ConsPlusNormal"/>
        <w:spacing w:before="220"/>
        <w:ind w:firstLine="540"/>
        <w:jc w:val="both"/>
      </w:pPr>
      <w:r>
        <w:t>схема организации и проведения оповещения граждан, пребывающих в запасе и имеющих мобилизационные предписания, а также граждан - владельцев транспортных средств;</w:t>
      </w:r>
    </w:p>
    <w:p w:rsidR="00BB1EF2" w:rsidRDefault="00BB1EF2">
      <w:pPr>
        <w:pStyle w:val="ConsPlusNormal"/>
        <w:spacing w:before="220"/>
        <w:ind w:firstLine="540"/>
        <w:jc w:val="both"/>
      </w:pPr>
      <w:r>
        <w:t>ответственные должностные лица и их обязанности;</w:t>
      </w:r>
    </w:p>
    <w:p w:rsidR="00BB1EF2" w:rsidRDefault="00BB1EF2">
      <w:pPr>
        <w:pStyle w:val="ConsPlusNormal"/>
        <w:spacing w:before="220"/>
        <w:ind w:firstLine="540"/>
        <w:jc w:val="both"/>
      </w:pPr>
      <w:r>
        <w:t>схема организации связи;</w:t>
      </w:r>
    </w:p>
    <w:p w:rsidR="00BB1EF2" w:rsidRDefault="00BB1EF2">
      <w:pPr>
        <w:pStyle w:val="ConsPlusNormal"/>
        <w:spacing w:before="220"/>
        <w:ind w:firstLine="540"/>
        <w:jc w:val="both"/>
      </w:pPr>
      <w:r>
        <w:t>порядок выделения автотранспорта для организации оповещения.</w:t>
      </w:r>
    </w:p>
    <w:p w:rsidR="00BB1EF2" w:rsidRDefault="00BB1EF2">
      <w:pPr>
        <w:pStyle w:val="ConsPlusNormal"/>
        <w:spacing w:before="220"/>
        <w:ind w:firstLine="540"/>
        <w:jc w:val="both"/>
      </w:pPr>
      <w:r>
        <w:t>10. Отправка граждан, приписанных к воинским частям, дислоцирующимся за пределами субъекта Российской Федерации, а также предназначенных в специальные формирования, осуществляется через пункты (места) сбора граждан, создаваемые в субъектах Российской Федерации.</w:t>
      </w:r>
    </w:p>
    <w:p w:rsidR="00BB1EF2" w:rsidRDefault="00BB1EF2">
      <w:pPr>
        <w:pStyle w:val="ConsPlusNormal"/>
        <w:spacing w:before="220"/>
        <w:ind w:firstLine="540"/>
        <w:jc w:val="both"/>
      </w:pPr>
      <w:r>
        <w:t>11. При значительном удалении от военного комиссариата пункта переоборудования судов призыв по мобилизации граждан, предназначенных для комплектования сил (войск) флотов, производится военным комиссариатом по месту приписки передаваемых судов.</w:t>
      </w:r>
    </w:p>
    <w:p w:rsidR="00BB1EF2" w:rsidRDefault="00BB1EF2">
      <w:pPr>
        <w:pStyle w:val="ConsPlusNormal"/>
        <w:spacing w:before="220"/>
        <w:ind w:firstLine="540"/>
        <w:jc w:val="both"/>
      </w:pPr>
      <w:r>
        <w:t xml:space="preserve">12. Порядок оформления призыва граждан по мобилизации, их явка (доставка) и передача в </w:t>
      </w:r>
      <w:r>
        <w:lastRenderedPageBreak/>
        <w:t>воинские части (специальные формирования) осуществляются в порядке, определяемом Министерством обороны Российской Федерации, федеральными органами исполнительной власти, имеющими запас.</w:t>
      </w:r>
    </w:p>
    <w:p w:rsidR="00BB1EF2" w:rsidRDefault="00BB1EF2">
      <w:pPr>
        <w:pStyle w:val="ConsPlusNormal"/>
        <w:spacing w:before="220"/>
        <w:ind w:firstLine="540"/>
        <w:jc w:val="both"/>
      </w:pPr>
      <w:r>
        <w:t>13. Граждане, призванные по мобилизации, направляются в воинские части (специальные формирования) через военный комиссариат, за исключением:</w:t>
      </w:r>
    </w:p>
    <w:p w:rsidR="00BB1EF2" w:rsidRDefault="00BB1EF2">
      <w:pPr>
        <w:pStyle w:val="ConsPlusNormal"/>
        <w:spacing w:before="220"/>
        <w:ind w:firstLine="540"/>
        <w:jc w:val="both"/>
      </w:pPr>
      <w:proofErr w:type="gramStart"/>
      <w:r>
        <w:t>состоящих на воинском учете в федеральных органах исполнительной власти, имеющих запас;</w:t>
      </w:r>
      <w:proofErr w:type="gramEnd"/>
    </w:p>
    <w:p w:rsidR="00BB1EF2" w:rsidRDefault="00BB1EF2">
      <w:pPr>
        <w:pStyle w:val="ConsPlusNormal"/>
        <w:spacing w:before="220"/>
        <w:ind w:firstLine="540"/>
        <w:jc w:val="both"/>
      </w:pPr>
      <w:r>
        <w:t xml:space="preserve">абзац исключен. - </w:t>
      </w:r>
      <w:hyperlink r:id="rId38">
        <w:r>
          <w:rPr>
            <w:color w:val="0000FF"/>
          </w:rPr>
          <w:t>Постановление</w:t>
        </w:r>
      </w:hyperlink>
      <w:r>
        <w:t xml:space="preserve"> Правительства РФ от 03.02.2014 N 70;</w:t>
      </w:r>
    </w:p>
    <w:p w:rsidR="00BB1EF2" w:rsidRDefault="00BB1EF2">
      <w:pPr>
        <w:pStyle w:val="ConsPlusNormal"/>
        <w:spacing w:before="220"/>
        <w:ind w:firstLine="540"/>
        <w:jc w:val="both"/>
      </w:pPr>
      <w:proofErr w:type="gramStart"/>
      <w:r>
        <w:t>работающих в мирное время в воинских частях, воинских и специальных формированиях на штатных должностях гражданского персонала или по найму и приписанных к ним (предназначенные в них).</w:t>
      </w:r>
      <w:proofErr w:type="gramEnd"/>
    </w:p>
    <w:p w:rsidR="00BB1EF2" w:rsidRDefault="00BB1EF2">
      <w:pPr>
        <w:pStyle w:val="ConsPlusNormal"/>
        <w:spacing w:before="220"/>
        <w:ind w:firstLine="540"/>
        <w:jc w:val="both"/>
      </w:pPr>
      <w:r>
        <w:t>14. В случае невозможности призыва граждан, приписанных к воинским частям (специальным формированиям), осуществляется призыв граждан, не имеющих мобилизационных предписаний, и направление их в воинские части (специальные формирования) в целях их полного укомплектования до штатов военного времени.</w:t>
      </w:r>
    </w:p>
    <w:p w:rsidR="00BB1EF2" w:rsidRDefault="00BB1EF2">
      <w:pPr>
        <w:pStyle w:val="ConsPlusNormal"/>
        <w:spacing w:before="220"/>
        <w:ind w:firstLine="540"/>
        <w:jc w:val="both"/>
      </w:pPr>
      <w:r>
        <w:t>15. Приписка (предназначение) на воинские должности граждан, пребывающих в запасе, осуществляется в порядке, установленном Министерством обороны Российской Федерации.</w:t>
      </w:r>
    </w:p>
    <w:p w:rsidR="00BB1EF2" w:rsidRDefault="00BB1EF2">
      <w:pPr>
        <w:pStyle w:val="ConsPlusNormal"/>
        <w:ind w:firstLine="540"/>
        <w:jc w:val="both"/>
      </w:pPr>
    </w:p>
    <w:p w:rsidR="00BB1EF2" w:rsidRDefault="00BB1EF2">
      <w:pPr>
        <w:pStyle w:val="ConsPlusTitle"/>
        <w:jc w:val="center"/>
        <w:outlineLvl w:val="1"/>
      </w:pPr>
      <w:r>
        <w:t>III. Порядок создания и состав</w:t>
      </w:r>
    </w:p>
    <w:p w:rsidR="00BB1EF2" w:rsidRDefault="00BB1EF2">
      <w:pPr>
        <w:pStyle w:val="ConsPlusTitle"/>
        <w:jc w:val="center"/>
      </w:pPr>
      <w:r>
        <w:t>призывной комиссии по мобилизации</w:t>
      </w:r>
    </w:p>
    <w:p w:rsidR="00BB1EF2" w:rsidRDefault="00BB1EF2">
      <w:pPr>
        <w:pStyle w:val="ConsPlusNormal"/>
        <w:jc w:val="center"/>
      </w:pPr>
      <w:r>
        <w:t xml:space="preserve">(в ред. </w:t>
      </w:r>
      <w:hyperlink r:id="rId39">
        <w:r>
          <w:rPr>
            <w:color w:val="0000FF"/>
          </w:rPr>
          <w:t>Постановления</w:t>
        </w:r>
      </w:hyperlink>
      <w:r>
        <w:t xml:space="preserve"> Правительства РФ от 29.03.2021 N 472)</w:t>
      </w:r>
    </w:p>
    <w:p w:rsidR="00BB1EF2" w:rsidRDefault="00BB1EF2">
      <w:pPr>
        <w:pStyle w:val="ConsPlusNormal"/>
        <w:ind w:firstLine="540"/>
        <w:jc w:val="both"/>
      </w:pPr>
    </w:p>
    <w:p w:rsidR="00BB1EF2" w:rsidRDefault="00BB1EF2">
      <w:pPr>
        <w:pStyle w:val="ConsPlusNormal"/>
        <w:ind w:firstLine="540"/>
        <w:jc w:val="both"/>
      </w:pPr>
      <w:r>
        <w:t xml:space="preserve">16. </w:t>
      </w:r>
      <w:proofErr w:type="gramStart"/>
      <w:r>
        <w:t>В мирное время в каждом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(председателя высшего исполнительного органа субъекта Российской Федерации) по представлению военного комиссара создается призывная комиссия по мобилизации субъекта Российской Федерации (муниципального образования), осуществляющая призыв граждан по мобилизации.</w:t>
      </w:r>
      <w:proofErr w:type="gramEnd"/>
    </w:p>
    <w:p w:rsidR="00BB1EF2" w:rsidRDefault="00BB1EF2">
      <w:pPr>
        <w:pStyle w:val="ConsPlusNormal"/>
        <w:jc w:val="both"/>
      </w:pPr>
      <w:r>
        <w:t>(</w:t>
      </w:r>
      <w:proofErr w:type="gramStart"/>
      <w:r>
        <w:t>в</w:t>
      </w:r>
      <w:proofErr w:type="gramEnd"/>
      <w:r>
        <w:t xml:space="preserve"> ред. Постановлений Правительства РФ от 29.03.2021 </w:t>
      </w:r>
      <w:hyperlink r:id="rId40">
        <w:r>
          <w:rPr>
            <w:color w:val="0000FF"/>
          </w:rPr>
          <w:t>N 472</w:t>
        </w:r>
      </w:hyperlink>
      <w:r>
        <w:t xml:space="preserve">, от 04.10.2021 </w:t>
      </w:r>
      <w:hyperlink r:id="rId41">
        <w:r>
          <w:rPr>
            <w:color w:val="0000FF"/>
          </w:rPr>
          <w:t>N 1682</w:t>
        </w:r>
      </w:hyperlink>
      <w:r>
        <w:t xml:space="preserve">, от 24.07.2023 </w:t>
      </w:r>
      <w:hyperlink r:id="rId42">
        <w:r>
          <w:rPr>
            <w:color w:val="0000FF"/>
          </w:rPr>
          <w:t>N 1200</w:t>
        </w:r>
      </w:hyperlink>
      <w:r>
        <w:t>)</w:t>
      </w:r>
    </w:p>
    <w:p w:rsidR="00BB1EF2" w:rsidRDefault="00BB1EF2">
      <w:pPr>
        <w:pStyle w:val="ConsPlusNormal"/>
        <w:spacing w:before="220"/>
        <w:ind w:firstLine="540"/>
        <w:jc w:val="both"/>
      </w:pPr>
      <w:r>
        <w:t>17. Состав призывной комиссии по мобилизации субъекта Российской Федерации утверждается решением высшего должностного лица субъекта Российской Федерации (председателя высшего исполнительного органа субъекта Российской Федерации), а призывной комиссии по мобилизации муниципального образования - решением должностного лица местного самоуправления, возглавляющего местную администрацию (исполнительно-распорядительный орган муниципального образования). Если призывная комиссия по мобилизации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состав такой призывной комиссии утверждается руководителем исполнительного органа субъекта Российской Федерации - города федерального значения Москвы, Санкт-Петербурга, Севастополя.</w:t>
      </w:r>
    </w:p>
    <w:p w:rsidR="00BB1EF2" w:rsidRDefault="00BB1EF2">
      <w:pPr>
        <w:pStyle w:val="ConsPlusNormal"/>
        <w:jc w:val="both"/>
      </w:pPr>
      <w:r>
        <w:t>(</w:t>
      </w:r>
      <w:proofErr w:type="gramStart"/>
      <w:r>
        <w:t>в</w:t>
      </w:r>
      <w:proofErr w:type="gramEnd"/>
      <w:r>
        <w:t xml:space="preserve"> ред. </w:t>
      </w:r>
      <w:hyperlink r:id="rId43">
        <w:r>
          <w:rPr>
            <w:color w:val="0000FF"/>
          </w:rPr>
          <w:t>Постановления</w:t>
        </w:r>
      </w:hyperlink>
      <w:r>
        <w:t xml:space="preserve"> Правительства РФ от 24.07.2023 N 1200)</w:t>
      </w:r>
    </w:p>
    <w:p w:rsidR="00BB1EF2" w:rsidRDefault="00BB1EF2">
      <w:pPr>
        <w:pStyle w:val="ConsPlusNormal"/>
        <w:spacing w:before="220"/>
        <w:ind w:firstLine="540"/>
        <w:jc w:val="both"/>
      </w:pPr>
      <w:r>
        <w:t>Состав призывной комиссии по мобилизации субъекта Российской Федерации (муниципального образования) утверждается по представлению соответствующего военного комиссара.</w:t>
      </w:r>
    </w:p>
    <w:p w:rsidR="00BB1EF2" w:rsidRDefault="00BB1EF2">
      <w:pPr>
        <w:pStyle w:val="ConsPlusNormal"/>
        <w:jc w:val="both"/>
      </w:pPr>
      <w:r>
        <w:t xml:space="preserve">(п. 17 в ред. </w:t>
      </w:r>
      <w:hyperlink r:id="rId44">
        <w:r>
          <w:rPr>
            <w:color w:val="0000FF"/>
          </w:rPr>
          <w:t>Постановления</w:t>
        </w:r>
      </w:hyperlink>
      <w:r>
        <w:t xml:space="preserve"> Правительства РФ от 29.03.2021 N 472)</w:t>
      </w:r>
    </w:p>
    <w:p w:rsidR="00BB1EF2" w:rsidRDefault="00BB1EF2">
      <w:pPr>
        <w:pStyle w:val="ConsPlusNormal"/>
        <w:spacing w:before="220"/>
        <w:ind w:firstLine="540"/>
        <w:jc w:val="both"/>
      </w:pPr>
      <w:r>
        <w:lastRenderedPageBreak/>
        <w:t>18. В состав призывной комиссии по мобилизации субъекта Российской Федерации включаются:</w:t>
      </w:r>
    </w:p>
    <w:p w:rsidR="00BB1EF2" w:rsidRDefault="00BB1EF2">
      <w:pPr>
        <w:pStyle w:val="ConsPlusNormal"/>
        <w:spacing w:before="220"/>
        <w:ind w:firstLine="540"/>
        <w:jc w:val="both"/>
      </w:pPr>
      <w:r>
        <w:t>председатель комиссии - высшее должностное лицо субъекта Российской Федерации (председатель высшего исполнительного органа субъекта Российской Федерации);</w:t>
      </w:r>
    </w:p>
    <w:p w:rsidR="00BB1EF2" w:rsidRDefault="00BB1EF2">
      <w:pPr>
        <w:pStyle w:val="ConsPlusNormal"/>
        <w:jc w:val="both"/>
      </w:pPr>
      <w:r>
        <w:t xml:space="preserve">(в ред. Постановлений Правительства РФ от 20.09.2017 </w:t>
      </w:r>
      <w:hyperlink r:id="rId45">
        <w:r>
          <w:rPr>
            <w:color w:val="0000FF"/>
          </w:rPr>
          <w:t>N 1132</w:t>
        </w:r>
      </w:hyperlink>
      <w:r>
        <w:t xml:space="preserve">, от 24.07.2023 </w:t>
      </w:r>
      <w:hyperlink r:id="rId46">
        <w:r>
          <w:rPr>
            <w:color w:val="0000FF"/>
          </w:rPr>
          <w:t>N 1200</w:t>
        </w:r>
      </w:hyperlink>
      <w:r>
        <w:t>)</w:t>
      </w:r>
    </w:p>
    <w:p w:rsidR="00BB1EF2" w:rsidRDefault="00BB1EF2">
      <w:pPr>
        <w:pStyle w:val="ConsPlusNormal"/>
        <w:spacing w:before="220"/>
        <w:ind w:firstLine="540"/>
        <w:jc w:val="both"/>
      </w:pPr>
      <w:r>
        <w:t>заместитель председателя комиссии - военный комиссар;</w:t>
      </w:r>
    </w:p>
    <w:p w:rsidR="00BB1EF2" w:rsidRDefault="00BB1EF2">
      <w:pPr>
        <w:pStyle w:val="ConsPlusNormal"/>
        <w:jc w:val="both"/>
      </w:pPr>
      <w:r>
        <w:t xml:space="preserve">(в ред. </w:t>
      </w:r>
      <w:hyperlink r:id="rId47">
        <w:r>
          <w:rPr>
            <w:color w:val="0000FF"/>
          </w:rPr>
          <w:t>Постановления</w:t>
        </w:r>
      </w:hyperlink>
      <w:r>
        <w:t xml:space="preserve"> Правительства РФ от 03.02.2014 N 70)</w:t>
      </w:r>
    </w:p>
    <w:p w:rsidR="00BB1EF2" w:rsidRDefault="00BB1EF2">
      <w:pPr>
        <w:pStyle w:val="ConsPlusNormal"/>
        <w:spacing w:before="220"/>
        <w:ind w:firstLine="540"/>
        <w:jc w:val="both"/>
      </w:pPr>
      <w:r>
        <w:t>секретарь комиссии - работник военного комиссариата;</w:t>
      </w:r>
    </w:p>
    <w:p w:rsidR="00BB1EF2" w:rsidRDefault="00BB1EF2">
      <w:pPr>
        <w:pStyle w:val="ConsPlusNormal"/>
        <w:jc w:val="both"/>
      </w:pPr>
      <w:r>
        <w:t xml:space="preserve">(в ред. </w:t>
      </w:r>
      <w:hyperlink r:id="rId48">
        <w:r>
          <w:rPr>
            <w:color w:val="0000FF"/>
          </w:rPr>
          <w:t>Постановления</w:t>
        </w:r>
      </w:hyperlink>
      <w:r>
        <w:t xml:space="preserve"> Правительства РФ от 03.02.2014 N 70)</w:t>
      </w:r>
    </w:p>
    <w:p w:rsidR="00BB1EF2" w:rsidRDefault="00BB1EF2">
      <w:pPr>
        <w:pStyle w:val="ConsPlusNormal"/>
        <w:spacing w:before="220"/>
        <w:ind w:firstLine="540"/>
        <w:jc w:val="both"/>
      </w:pPr>
      <w:r>
        <w:t>члены комиссии:</w:t>
      </w:r>
    </w:p>
    <w:p w:rsidR="00BB1EF2" w:rsidRDefault="00BB1EF2">
      <w:pPr>
        <w:pStyle w:val="ConsPlusNormal"/>
        <w:spacing w:before="220"/>
        <w:ind w:firstLine="540"/>
        <w:jc w:val="both"/>
      </w:pPr>
      <w:r>
        <w:t>представитель органа внутренних дел по субъекту Российской Федерации;</w:t>
      </w:r>
    </w:p>
    <w:p w:rsidR="00BB1EF2" w:rsidRDefault="00BB1EF2">
      <w:pPr>
        <w:pStyle w:val="ConsPlusNormal"/>
        <w:spacing w:before="220"/>
        <w:ind w:firstLine="540"/>
        <w:jc w:val="both"/>
      </w:pPr>
      <w:r>
        <w:t>председатель военно-врачебной комиссии;</w:t>
      </w:r>
    </w:p>
    <w:p w:rsidR="00BB1EF2" w:rsidRDefault="00BB1EF2">
      <w:pPr>
        <w:pStyle w:val="ConsPlusNormal"/>
        <w:spacing w:before="220"/>
        <w:ind w:firstLine="540"/>
        <w:jc w:val="both"/>
      </w:pPr>
      <w:r>
        <w:t>представитель органа федеральной службы безопасности по субъекту Российской Федерации;</w:t>
      </w:r>
    </w:p>
    <w:p w:rsidR="00BB1EF2" w:rsidRDefault="00BB1EF2">
      <w:pPr>
        <w:pStyle w:val="ConsPlusNormal"/>
        <w:spacing w:before="220"/>
        <w:ind w:firstLine="540"/>
        <w:jc w:val="both"/>
      </w:pPr>
      <w:r>
        <w:t>другие должностные лица по предложению военного комиссара.</w:t>
      </w:r>
    </w:p>
    <w:p w:rsidR="00BB1EF2" w:rsidRDefault="00BB1EF2">
      <w:pPr>
        <w:pStyle w:val="ConsPlusNormal"/>
        <w:spacing w:before="220"/>
        <w:ind w:firstLine="540"/>
        <w:jc w:val="both"/>
      </w:pPr>
      <w:r>
        <w:t>19. В состав призывной комиссии по мобилизации муниципального образования включаются:</w:t>
      </w:r>
    </w:p>
    <w:p w:rsidR="00BB1EF2" w:rsidRDefault="00BB1EF2">
      <w:pPr>
        <w:pStyle w:val="ConsPlusNormal"/>
        <w:spacing w:before="220"/>
        <w:ind w:firstLine="540"/>
        <w:jc w:val="both"/>
      </w:pPr>
      <w:r>
        <w:t xml:space="preserve">председатель призывной комиссии - должностное лицо местного самоуправления, возглавляющее местную администрацию (исполнительно-распорядительный орган муниципального образования). </w:t>
      </w:r>
      <w:proofErr w:type="gramStart"/>
      <w:r>
        <w:t>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исполнительного органа субъекта Российской Федерации - города федерального значения Москвы, Санкт-Петербурга или Севастополя по решению высшего должностного лица (председателя высшего исполнительного органа) соответствующего субъекта Российской Федерации;</w:t>
      </w:r>
      <w:proofErr w:type="gramEnd"/>
    </w:p>
    <w:p w:rsidR="00BB1EF2" w:rsidRDefault="00BB1EF2">
      <w:pPr>
        <w:pStyle w:val="ConsPlusNormal"/>
        <w:jc w:val="both"/>
      </w:pPr>
      <w:r>
        <w:t xml:space="preserve">(в ред. Постановлений Правительства РФ от 29.03.2021 </w:t>
      </w:r>
      <w:hyperlink r:id="rId49">
        <w:r>
          <w:rPr>
            <w:color w:val="0000FF"/>
          </w:rPr>
          <w:t>N 472</w:t>
        </w:r>
      </w:hyperlink>
      <w:r>
        <w:t xml:space="preserve">, от 24.07.2023 </w:t>
      </w:r>
      <w:hyperlink r:id="rId50">
        <w:r>
          <w:rPr>
            <w:color w:val="0000FF"/>
          </w:rPr>
          <w:t>N 1200</w:t>
        </w:r>
      </w:hyperlink>
      <w:r>
        <w:t>)</w:t>
      </w:r>
    </w:p>
    <w:p w:rsidR="00BB1EF2" w:rsidRDefault="00BB1EF2">
      <w:pPr>
        <w:pStyle w:val="ConsPlusNormal"/>
        <w:spacing w:before="220"/>
        <w:ind w:firstLine="540"/>
        <w:jc w:val="both"/>
      </w:pPr>
      <w:r>
        <w:t>заместитель председателя призывной комиссии - военный комиссар муниципального образования. Если военный комиссариат создан в нескольких муниципальных образованиях, заместителем председателя призывной комиссии при необходимости назначается представитель военного комиссариата муниципальных образований по решению военного комиссара муниципальных образований;</w:t>
      </w:r>
    </w:p>
    <w:p w:rsidR="00BB1EF2" w:rsidRDefault="00BB1EF2">
      <w:pPr>
        <w:pStyle w:val="ConsPlusNormal"/>
        <w:jc w:val="both"/>
      </w:pPr>
      <w:r>
        <w:t xml:space="preserve">(в ред. </w:t>
      </w:r>
      <w:hyperlink r:id="rId51">
        <w:r>
          <w:rPr>
            <w:color w:val="0000FF"/>
          </w:rPr>
          <w:t>Постановления</w:t>
        </w:r>
      </w:hyperlink>
      <w:r>
        <w:t xml:space="preserve"> Правительства РФ от 29.03.2021 N 472)</w:t>
      </w:r>
    </w:p>
    <w:p w:rsidR="00BB1EF2" w:rsidRDefault="00BB1EF2">
      <w:pPr>
        <w:pStyle w:val="ConsPlusNormal"/>
        <w:spacing w:before="220"/>
        <w:ind w:firstLine="540"/>
        <w:jc w:val="both"/>
      </w:pPr>
      <w:r>
        <w:t>секретарь комиссии - работник военного комиссариата муниципального образования (муниципальных образований);</w:t>
      </w:r>
    </w:p>
    <w:p w:rsidR="00BB1EF2" w:rsidRDefault="00BB1EF2">
      <w:pPr>
        <w:pStyle w:val="ConsPlusNormal"/>
        <w:jc w:val="both"/>
      </w:pPr>
      <w:r>
        <w:t xml:space="preserve">(в ред. Постановлений Правительства РФ от 03.02.2014 </w:t>
      </w:r>
      <w:hyperlink r:id="rId52">
        <w:r>
          <w:rPr>
            <w:color w:val="0000FF"/>
          </w:rPr>
          <w:t>N 70</w:t>
        </w:r>
      </w:hyperlink>
      <w:r>
        <w:t xml:space="preserve">, от 30.09.2017 </w:t>
      </w:r>
      <w:hyperlink r:id="rId53">
        <w:r>
          <w:rPr>
            <w:color w:val="0000FF"/>
          </w:rPr>
          <w:t>N 1196</w:t>
        </w:r>
      </w:hyperlink>
      <w:r>
        <w:t>)</w:t>
      </w:r>
    </w:p>
    <w:p w:rsidR="00BB1EF2" w:rsidRDefault="00BB1EF2">
      <w:pPr>
        <w:pStyle w:val="ConsPlusNormal"/>
        <w:spacing w:before="220"/>
        <w:ind w:firstLine="540"/>
        <w:jc w:val="both"/>
      </w:pPr>
      <w:r>
        <w:t>члены комиссии:</w:t>
      </w:r>
    </w:p>
    <w:p w:rsidR="00BB1EF2" w:rsidRDefault="00BB1EF2">
      <w:pPr>
        <w:pStyle w:val="ConsPlusNormal"/>
        <w:spacing w:before="220"/>
        <w:ind w:firstLine="540"/>
        <w:jc w:val="both"/>
      </w:pPr>
      <w:r>
        <w:t>врач (врачи-специалисты), участвующий (участвующие) в проведении медицинского освидетельствования и медицинского осмотра граждан;</w:t>
      </w:r>
    </w:p>
    <w:p w:rsidR="00BB1EF2" w:rsidRDefault="00BB1EF2">
      <w:pPr>
        <w:pStyle w:val="ConsPlusNormal"/>
        <w:spacing w:before="220"/>
        <w:ind w:firstLine="540"/>
        <w:jc w:val="both"/>
      </w:pPr>
      <w:r>
        <w:t>представитель соответствующего органа внутренних дел муниципального образования;</w:t>
      </w:r>
    </w:p>
    <w:p w:rsidR="00BB1EF2" w:rsidRDefault="00BB1EF2">
      <w:pPr>
        <w:pStyle w:val="ConsPlusNormal"/>
        <w:spacing w:before="220"/>
        <w:ind w:firstLine="540"/>
        <w:jc w:val="both"/>
      </w:pPr>
      <w:r>
        <w:lastRenderedPageBreak/>
        <w:t>представитель органа федеральной службы безопасности в муниципальном образовании;</w:t>
      </w:r>
    </w:p>
    <w:p w:rsidR="00BB1EF2" w:rsidRDefault="00BB1EF2">
      <w:pPr>
        <w:pStyle w:val="ConsPlusNormal"/>
        <w:spacing w:before="220"/>
        <w:ind w:firstLine="540"/>
        <w:jc w:val="both"/>
      </w:pPr>
      <w:r>
        <w:t>другие должностные лица по предложению военного комиссара муниципального образования (муниципальных образований).</w:t>
      </w:r>
    </w:p>
    <w:p w:rsidR="00BB1EF2" w:rsidRDefault="00BB1EF2">
      <w:pPr>
        <w:pStyle w:val="ConsPlusNormal"/>
        <w:jc w:val="both"/>
      </w:pPr>
      <w:r>
        <w:t xml:space="preserve">(в ред. Постановлений Правительства РФ от 03.02.2014 </w:t>
      </w:r>
      <w:hyperlink r:id="rId54">
        <w:r>
          <w:rPr>
            <w:color w:val="0000FF"/>
          </w:rPr>
          <w:t>N 70</w:t>
        </w:r>
      </w:hyperlink>
      <w:r>
        <w:t xml:space="preserve">, от 30.09.2017 </w:t>
      </w:r>
      <w:hyperlink r:id="rId55">
        <w:r>
          <w:rPr>
            <w:color w:val="0000FF"/>
          </w:rPr>
          <w:t>N 1196</w:t>
        </w:r>
      </w:hyperlink>
      <w:r>
        <w:t>)</w:t>
      </w:r>
    </w:p>
    <w:p w:rsidR="00BB1EF2" w:rsidRDefault="00BB1EF2">
      <w:pPr>
        <w:pStyle w:val="ConsPlusNormal"/>
        <w:spacing w:before="220"/>
        <w:ind w:firstLine="540"/>
        <w:jc w:val="both"/>
      </w:pPr>
      <w:r>
        <w:t>20. Члены призывной комиссии по мобилизации субъекта Российской Федерации входят в состав аппарата усиления военного комиссариата.</w:t>
      </w:r>
    </w:p>
    <w:p w:rsidR="00BB1EF2" w:rsidRDefault="00BB1EF2">
      <w:pPr>
        <w:pStyle w:val="ConsPlusNormal"/>
        <w:spacing w:before="220"/>
        <w:ind w:firstLine="540"/>
        <w:jc w:val="both"/>
      </w:pPr>
      <w:r>
        <w:t>Члены призывной комиссии по мобилизации муниципального образования входят в состав аппарата усиления военного комиссариата муниципального образования (муниципальных образований).</w:t>
      </w:r>
    </w:p>
    <w:p w:rsidR="00BB1EF2" w:rsidRDefault="00BB1EF2">
      <w:pPr>
        <w:pStyle w:val="ConsPlusNormal"/>
        <w:jc w:val="both"/>
      </w:pPr>
      <w:r>
        <w:t>(</w:t>
      </w:r>
      <w:proofErr w:type="gramStart"/>
      <w:r>
        <w:t>в</w:t>
      </w:r>
      <w:proofErr w:type="gramEnd"/>
      <w:r>
        <w:t xml:space="preserve"> ред. </w:t>
      </w:r>
      <w:hyperlink r:id="rId56">
        <w:r>
          <w:rPr>
            <w:color w:val="0000FF"/>
          </w:rPr>
          <w:t>Постановления</w:t>
        </w:r>
      </w:hyperlink>
      <w:r>
        <w:t xml:space="preserve"> Правительства РФ от 30.09.2017 N 1196)</w:t>
      </w:r>
    </w:p>
    <w:p w:rsidR="00BB1EF2" w:rsidRDefault="00BB1EF2">
      <w:pPr>
        <w:pStyle w:val="ConsPlusNormal"/>
        <w:jc w:val="both"/>
      </w:pPr>
      <w:r>
        <w:t xml:space="preserve">(п. 20 в ред. </w:t>
      </w:r>
      <w:hyperlink r:id="rId57">
        <w:r>
          <w:rPr>
            <w:color w:val="0000FF"/>
          </w:rPr>
          <w:t>Постановления</w:t>
        </w:r>
      </w:hyperlink>
      <w:r>
        <w:t xml:space="preserve"> Правительства РФ от 03.02.2014 N 70)</w:t>
      </w:r>
    </w:p>
    <w:p w:rsidR="00BB1EF2" w:rsidRDefault="00BB1EF2">
      <w:pPr>
        <w:pStyle w:val="ConsPlusNormal"/>
        <w:spacing w:before="220"/>
        <w:ind w:firstLine="540"/>
        <w:jc w:val="both"/>
      </w:pPr>
      <w:r>
        <w:t>21. На призывную комиссию по мобилизации субъекта Российской Федерации возлагаются следующие функции:</w:t>
      </w:r>
    </w:p>
    <w:p w:rsidR="00BB1EF2" w:rsidRDefault="00BB1EF2">
      <w:pPr>
        <w:pStyle w:val="ConsPlusNormal"/>
        <w:spacing w:before="220"/>
        <w:ind w:firstLine="540"/>
        <w:jc w:val="both"/>
      </w:pPr>
      <w:r>
        <w:t>а) в мирное время:</w:t>
      </w:r>
    </w:p>
    <w:p w:rsidR="00BB1EF2" w:rsidRDefault="00BB1EF2">
      <w:pPr>
        <w:pStyle w:val="ConsPlusNormal"/>
        <w:spacing w:before="220"/>
        <w:ind w:firstLine="540"/>
        <w:jc w:val="both"/>
      </w:pPr>
      <w:r>
        <w:t>организация призыва граждан и его обеспечения;</w:t>
      </w:r>
    </w:p>
    <w:p w:rsidR="00BB1EF2" w:rsidRDefault="00BB1EF2">
      <w:pPr>
        <w:pStyle w:val="ConsPlusNormal"/>
        <w:spacing w:before="220"/>
        <w:ind w:firstLine="540"/>
        <w:jc w:val="both"/>
      </w:pPr>
      <w:r>
        <w:t>руководство деятельностью призывных комиссий по мобилизации муниципальных образований;</w:t>
      </w:r>
    </w:p>
    <w:p w:rsidR="00BB1EF2" w:rsidRDefault="00BB1EF2">
      <w:pPr>
        <w:pStyle w:val="ConsPlusNormal"/>
        <w:spacing w:before="220"/>
        <w:ind w:firstLine="540"/>
        <w:jc w:val="both"/>
      </w:pPr>
      <w:r>
        <w:t>б) в период мобилизации:</w:t>
      </w:r>
    </w:p>
    <w:p w:rsidR="00BB1EF2" w:rsidRDefault="00BB1EF2">
      <w:pPr>
        <w:pStyle w:val="ConsPlusNormal"/>
        <w:spacing w:before="220"/>
        <w:ind w:firstLine="540"/>
        <w:jc w:val="both"/>
      </w:pPr>
      <w:r>
        <w:t>уточнение объема и сроков поставки ресурсов военным комиссариатом;</w:t>
      </w:r>
    </w:p>
    <w:p w:rsidR="00BB1EF2" w:rsidRDefault="00BB1EF2">
      <w:pPr>
        <w:pStyle w:val="ConsPlusNormal"/>
        <w:jc w:val="both"/>
      </w:pPr>
      <w:r>
        <w:t xml:space="preserve">(в ред. </w:t>
      </w:r>
      <w:hyperlink r:id="rId58">
        <w:r>
          <w:rPr>
            <w:color w:val="0000FF"/>
          </w:rPr>
          <w:t>Постановления</w:t>
        </w:r>
      </w:hyperlink>
      <w:r>
        <w:t xml:space="preserve"> Правительства РФ от 03.02.2014 N 70)</w:t>
      </w:r>
    </w:p>
    <w:p w:rsidR="00BB1EF2" w:rsidRDefault="00BB1EF2">
      <w:pPr>
        <w:pStyle w:val="ConsPlusNormal"/>
        <w:spacing w:before="220"/>
        <w:ind w:firstLine="540"/>
        <w:jc w:val="both"/>
      </w:pPr>
      <w:r>
        <w:t>осуществление призыва граждан и его обеспечение;</w:t>
      </w:r>
    </w:p>
    <w:p w:rsidR="00BB1EF2" w:rsidRDefault="00BB1EF2">
      <w:pPr>
        <w:pStyle w:val="ConsPlusNormal"/>
        <w:spacing w:before="220"/>
        <w:ind w:firstLine="540"/>
        <w:jc w:val="both"/>
      </w:pPr>
      <w:r>
        <w:t xml:space="preserve">абзац исключен. - </w:t>
      </w:r>
      <w:hyperlink r:id="rId59">
        <w:r>
          <w:rPr>
            <w:color w:val="0000FF"/>
          </w:rPr>
          <w:t>Постановление</w:t>
        </w:r>
      </w:hyperlink>
      <w:r>
        <w:t xml:space="preserve"> Правительства РФ от 03.02.2014 N 70.</w:t>
      </w:r>
    </w:p>
    <w:p w:rsidR="00BB1EF2" w:rsidRDefault="00BB1EF2">
      <w:pPr>
        <w:pStyle w:val="ConsPlusNormal"/>
        <w:spacing w:before="220"/>
        <w:ind w:firstLine="540"/>
        <w:jc w:val="both"/>
      </w:pPr>
      <w:r>
        <w:t>22. На призывную комиссию по мобилизации муниципального образования возлагаются следующие функции:</w:t>
      </w:r>
    </w:p>
    <w:p w:rsidR="00BB1EF2" w:rsidRDefault="00BB1EF2">
      <w:pPr>
        <w:pStyle w:val="ConsPlusNormal"/>
        <w:spacing w:before="220"/>
        <w:ind w:firstLine="540"/>
        <w:jc w:val="both"/>
      </w:pPr>
      <w:r>
        <w:t>а) в мирное время:</w:t>
      </w:r>
    </w:p>
    <w:p w:rsidR="00BB1EF2" w:rsidRDefault="00BB1EF2">
      <w:pPr>
        <w:pStyle w:val="ConsPlusNormal"/>
        <w:spacing w:before="220"/>
        <w:ind w:firstLine="540"/>
        <w:jc w:val="both"/>
      </w:pPr>
      <w:r>
        <w:t>определение количества объектов базы мобилизационного развертывания военного комиссариата муниципального образования (муниципальных образований) исходя из объема мобилизационного задания;</w:t>
      </w:r>
    </w:p>
    <w:p w:rsidR="00BB1EF2" w:rsidRDefault="00BB1EF2">
      <w:pPr>
        <w:pStyle w:val="ConsPlusNormal"/>
        <w:jc w:val="both"/>
      </w:pPr>
      <w:r>
        <w:t xml:space="preserve">(в ред. Постановлений Правительства РФ от 03.02.2014 </w:t>
      </w:r>
      <w:hyperlink r:id="rId60">
        <w:r>
          <w:rPr>
            <w:color w:val="0000FF"/>
          </w:rPr>
          <w:t>N 70</w:t>
        </w:r>
      </w:hyperlink>
      <w:r>
        <w:t xml:space="preserve">, от 30.09.2017 </w:t>
      </w:r>
      <w:hyperlink r:id="rId61">
        <w:r>
          <w:rPr>
            <w:color w:val="0000FF"/>
          </w:rPr>
          <w:t>N 1196</w:t>
        </w:r>
      </w:hyperlink>
      <w:r>
        <w:t>)</w:t>
      </w:r>
    </w:p>
    <w:p w:rsidR="00BB1EF2" w:rsidRDefault="00BB1EF2">
      <w:pPr>
        <w:pStyle w:val="ConsPlusNormal"/>
        <w:spacing w:before="220"/>
        <w:ind w:firstLine="540"/>
        <w:jc w:val="both"/>
      </w:pPr>
      <w:r>
        <w:t>распределение объектов базы мобилизационного развертывания военного комиссариата муниципального образования (муниципальных образований) по организациям, фондами которых они будут пользоваться;</w:t>
      </w:r>
    </w:p>
    <w:p w:rsidR="00BB1EF2" w:rsidRDefault="00BB1EF2">
      <w:pPr>
        <w:pStyle w:val="ConsPlusNormal"/>
        <w:jc w:val="both"/>
      </w:pPr>
      <w:r>
        <w:t xml:space="preserve">(в ред. Постановлений Правительства РФ от 03.02.2014 </w:t>
      </w:r>
      <w:hyperlink r:id="rId62">
        <w:r>
          <w:rPr>
            <w:color w:val="0000FF"/>
          </w:rPr>
          <w:t>N 70</w:t>
        </w:r>
      </w:hyperlink>
      <w:r>
        <w:t xml:space="preserve">, от 30.09.2017 </w:t>
      </w:r>
      <w:hyperlink r:id="rId63">
        <w:r>
          <w:rPr>
            <w:color w:val="0000FF"/>
          </w:rPr>
          <w:t>N 1196</w:t>
        </w:r>
      </w:hyperlink>
      <w:r>
        <w:t>)</w:t>
      </w:r>
    </w:p>
    <w:p w:rsidR="00BB1EF2" w:rsidRDefault="00BB1EF2">
      <w:pPr>
        <w:pStyle w:val="ConsPlusNormal"/>
        <w:spacing w:before="220"/>
        <w:ind w:firstLine="540"/>
        <w:jc w:val="both"/>
      </w:pPr>
      <w:r>
        <w:t>определение необходимого количества граждан, привлекаемых в аппарат усиления военного комиссариата муниципального образования (муниципальных образований);</w:t>
      </w:r>
    </w:p>
    <w:p w:rsidR="00BB1EF2" w:rsidRDefault="00BB1EF2">
      <w:pPr>
        <w:pStyle w:val="ConsPlusNormal"/>
        <w:jc w:val="both"/>
      </w:pPr>
      <w:r>
        <w:t xml:space="preserve">(в ред. Постановлений Правительства РФ от 03.02.2014 </w:t>
      </w:r>
      <w:hyperlink r:id="rId64">
        <w:r>
          <w:rPr>
            <w:color w:val="0000FF"/>
          </w:rPr>
          <w:t>N 70</w:t>
        </w:r>
      </w:hyperlink>
      <w:r>
        <w:t xml:space="preserve">, от 30.09.2017 </w:t>
      </w:r>
      <w:hyperlink r:id="rId65">
        <w:r>
          <w:rPr>
            <w:color w:val="0000FF"/>
          </w:rPr>
          <w:t>N 1196</w:t>
        </w:r>
      </w:hyperlink>
      <w:r>
        <w:t>)</w:t>
      </w:r>
    </w:p>
    <w:p w:rsidR="00BB1EF2" w:rsidRDefault="00BB1EF2">
      <w:pPr>
        <w:pStyle w:val="ConsPlusNormal"/>
        <w:spacing w:before="220"/>
        <w:ind w:firstLine="540"/>
        <w:jc w:val="both"/>
      </w:pPr>
      <w:r>
        <w:t>организация оповещения и явки (доставки) граждан на пункты сбора военного комиссариата, а также доставки граждан на пункты (места) приема мобилизационных ресурсов воинских частей (специальных формирований);</w:t>
      </w:r>
    </w:p>
    <w:p w:rsidR="00BB1EF2" w:rsidRDefault="00BB1EF2">
      <w:pPr>
        <w:pStyle w:val="ConsPlusNormal"/>
        <w:jc w:val="both"/>
      </w:pPr>
      <w:r>
        <w:t xml:space="preserve">(в ред. </w:t>
      </w:r>
      <w:hyperlink r:id="rId66">
        <w:r>
          <w:rPr>
            <w:color w:val="0000FF"/>
          </w:rPr>
          <w:t>Постановления</w:t>
        </w:r>
      </w:hyperlink>
      <w:r>
        <w:t xml:space="preserve"> Правительства РФ от 03.02.2014 N 70)</w:t>
      </w:r>
    </w:p>
    <w:p w:rsidR="00BB1EF2" w:rsidRDefault="00BB1EF2">
      <w:pPr>
        <w:pStyle w:val="ConsPlusNormal"/>
        <w:spacing w:before="220"/>
        <w:ind w:firstLine="540"/>
        <w:jc w:val="both"/>
      </w:pPr>
      <w:r>
        <w:lastRenderedPageBreak/>
        <w:t xml:space="preserve">осуществление </w:t>
      </w:r>
      <w:proofErr w:type="gramStart"/>
      <w:r>
        <w:t>контроля за</w:t>
      </w:r>
      <w:proofErr w:type="gramEnd"/>
      <w:r>
        <w:t xml:space="preserve"> содержанием зданий, помещений и других объектов, предназначенных для обеспечения проведения мобилизации людских и транспортных ресурсов на территории муниципального образования;</w:t>
      </w:r>
    </w:p>
    <w:p w:rsidR="00BB1EF2" w:rsidRDefault="00BB1EF2">
      <w:pPr>
        <w:pStyle w:val="ConsPlusNormal"/>
        <w:spacing w:before="220"/>
        <w:ind w:firstLine="540"/>
        <w:jc w:val="both"/>
      </w:pPr>
      <w:r>
        <w:t>организация проведения и обеспечения призыва граждан;</w:t>
      </w:r>
    </w:p>
    <w:p w:rsidR="00BB1EF2" w:rsidRDefault="00BB1EF2">
      <w:pPr>
        <w:pStyle w:val="ConsPlusNormal"/>
        <w:spacing w:before="220"/>
        <w:ind w:firstLine="540"/>
        <w:jc w:val="both"/>
      </w:pPr>
      <w:r>
        <w:t>обеспечение организации розыска и доставки граждан, не явившихся в военный комиссариат муниципального образования (муниципальных образований) для получения ими мобилизационных предписаний;</w:t>
      </w:r>
    </w:p>
    <w:p w:rsidR="00BB1EF2" w:rsidRDefault="00BB1EF2">
      <w:pPr>
        <w:pStyle w:val="ConsPlusNormal"/>
        <w:jc w:val="both"/>
      </w:pPr>
      <w:r>
        <w:t xml:space="preserve">(в ред. Постановлений Правительства РФ от 03.02.2014 </w:t>
      </w:r>
      <w:hyperlink r:id="rId67">
        <w:r>
          <w:rPr>
            <w:color w:val="0000FF"/>
          </w:rPr>
          <w:t>N 70</w:t>
        </w:r>
      </w:hyperlink>
      <w:r>
        <w:t xml:space="preserve">, от 30.09.2017 </w:t>
      </w:r>
      <w:hyperlink r:id="rId68">
        <w:r>
          <w:rPr>
            <w:color w:val="0000FF"/>
          </w:rPr>
          <w:t>N 1196</w:t>
        </w:r>
      </w:hyperlink>
      <w:r>
        <w:t>)</w:t>
      </w:r>
    </w:p>
    <w:p w:rsidR="00BB1EF2" w:rsidRDefault="00BB1EF2">
      <w:pPr>
        <w:pStyle w:val="ConsPlusNormal"/>
        <w:spacing w:before="220"/>
        <w:ind w:firstLine="540"/>
        <w:jc w:val="both"/>
      </w:pPr>
      <w:r>
        <w:t>б) в период мобилизации:</w:t>
      </w:r>
    </w:p>
    <w:p w:rsidR="00BB1EF2" w:rsidRDefault="00BB1EF2">
      <w:pPr>
        <w:pStyle w:val="ConsPlusNormal"/>
        <w:spacing w:before="220"/>
        <w:ind w:firstLine="540"/>
        <w:jc w:val="both"/>
      </w:pPr>
      <w:r>
        <w:t>уточнение объема и сроков поставки ресурсов военным комиссариатом муниципального образования (муниципальных образований);</w:t>
      </w:r>
    </w:p>
    <w:p w:rsidR="00BB1EF2" w:rsidRDefault="00BB1EF2">
      <w:pPr>
        <w:pStyle w:val="ConsPlusNormal"/>
        <w:jc w:val="both"/>
      </w:pPr>
      <w:r>
        <w:t xml:space="preserve">(в ред. Постановлений Правительства РФ от 03.02.2014 </w:t>
      </w:r>
      <w:hyperlink r:id="rId69">
        <w:r>
          <w:rPr>
            <w:color w:val="0000FF"/>
          </w:rPr>
          <w:t>N 70</w:t>
        </w:r>
      </w:hyperlink>
      <w:r>
        <w:t xml:space="preserve">, от 30.09.2017 </w:t>
      </w:r>
      <w:hyperlink r:id="rId70">
        <w:r>
          <w:rPr>
            <w:color w:val="0000FF"/>
          </w:rPr>
          <w:t>N 1196</w:t>
        </w:r>
      </w:hyperlink>
      <w:r>
        <w:t>)</w:t>
      </w:r>
    </w:p>
    <w:p w:rsidR="00BB1EF2" w:rsidRDefault="00BB1EF2">
      <w:pPr>
        <w:pStyle w:val="ConsPlusNormal"/>
        <w:spacing w:before="220"/>
        <w:ind w:firstLine="540"/>
        <w:jc w:val="both"/>
      </w:pPr>
      <w:r>
        <w:t>утверждение списков граждан, переданных в комплектуемые воинские части;</w:t>
      </w:r>
    </w:p>
    <w:p w:rsidR="00BB1EF2" w:rsidRDefault="00BB1EF2">
      <w:pPr>
        <w:pStyle w:val="ConsPlusNormal"/>
        <w:spacing w:before="220"/>
        <w:ind w:firstLine="540"/>
        <w:jc w:val="both"/>
      </w:pPr>
      <w:r>
        <w:t xml:space="preserve">осуществление </w:t>
      </w:r>
      <w:proofErr w:type="gramStart"/>
      <w:r>
        <w:t>контроля за</w:t>
      </w:r>
      <w:proofErr w:type="gramEnd"/>
      <w:r>
        <w:t xml:space="preserve"> развертыванием объектов базы мобилизационного развертывания военного комиссариата муниципального образования (муниципальных образований) в плановые сроки;</w:t>
      </w:r>
    </w:p>
    <w:p w:rsidR="00BB1EF2" w:rsidRDefault="00BB1EF2">
      <w:pPr>
        <w:pStyle w:val="ConsPlusNormal"/>
        <w:jc w:val="both"/>
      </w:pPr>
      <w:r>
        <w:t xml:space="preserve">(в ред. Постановлений Правительства РФ от 03.02.2014 </w:t>
      </w:r>
      <w:hyperlink r:id="rId71">
        <w:r>
          <w:rPr>
            <w:color w:val="0000FF"/>
          </w:rPr>
          <w:t>N 70</w:t>
        </w:r>
      </w:hyperlink>
      <w:r>
        <w:t xml:space="preserve">, от 30.09.2017 </w:t>
      </w:r>
      <w:hyperlink r:id="rId72">
        <w:r>
          <w:rPr>
            <w:color w:val="0000FF"/>
          </w:rPr>
          <w:t>N 1196</w:t>
        </w:r>
      </w:hyperlink>
      <w:r>
        <w:t>)</w:t>
      </w:r>
    </w:p>
    <w:p w:rsidR="00BB1EF2" w:rsidRDefault="00BB1EF2">
      <w:pPr>
        <w:pStyle w:val="ConsPlusNormal"/>
        <w:spacing w:before="220"/>
        <w:ind w:firstLine="540"/>
        <w:jc w:val="both"/>
      </w:pPr>
      <w:r>
        <w:t>осуществление оповещения и явки (доставки) граждан на пункты сбора военных комиссариатов, а также доставки на пункты (места) приема мобилизационных ресурсов воинских частей (специальных формирований);</w:t>
      </w:r>
    </w:p>
    <w:p w:rsidR="00BB1EF2" w:rsidRDefault="00BB1EF2">
      <w:pPr>
        <w:pStyle w:val="ConsPlusNormal"/>
        <w:jc w:val="both"/>
      </w:pPr>
      <w:r>
        <w:t xml:space="preserve">(в ред. </w:t>
      </w:r>
      <w:hyperlink r:id="rId73">
        <w:r>
          <w:rPr>
            <w:color w:val="0000FF"/>
          </w:rPr>
          <w:t>Постановления</w:t>
        </w:r>
      </w:hyperlink>
      <w:r>
        <w:t xml:space="preserve"> Правительства РФ от 03.02.2014 N 70)</w:t>
      </w:r>
    </w:p>
    <w:p w:rsidR="00BB1EF2" w:rsidRDefault="00BB1EF2">
      <w:pPr>
        <w:pStyle w:val="ConsPlusNormal"/>
        <w:spacing w:before="220"/>
        <w:ind w:firstLine="540"/>
        <w:jc w:val="both"/>
      </w:pPr>
      <w:r>
        <w:t>предоставление гражданам отсрочек от призыва на военную службу при мобилизации;</w:t>
      </w:r>
    </w:p>
    <w:p w:rsidR="00BB1EF2" w:rsidRDefault="00BB1EF2">
      <w:pPr>
        <w:pStyle w:val="ConsPlusNormal"/>
        <w:spacing w:before="220"/>
        <w:ind w:firstLine="540"/>
        <w:jc w:val="both"/>
      </w:pPr>
      <w:r>
        <w:t>организация охраны и поддержания общественного порядка на объектах базы мобилизационного развертывания военного комиссариата муниципального образования (муниципальных образований), а также на маршрутах движения ресурсов;</w:t>
      </w:r>
    </w:p>
    <w:p w:rsidR="00BB1EF2" w:rsidRDefault="00BB1EF2">
      <w:pPr>
        <w:pStyle w:val="ConsPlusNormal"/>
        <w:jc w:val="both"/>
      </w:pPr>
      <w:r>
        <w:t xml:space="preserve">(в ред. Постановлений Правительства РФ от 03.02.2014 </w:t>
      </w:r>
      <w:hyperlink r:id="rId74">
        <w:r>
          <w:rPr>
            <w:color w:val="0000FF"/>
          </w:rPr>
          <w:t>N 70</w:t>
        </w:r>
      </w:hyperlink>
      <w:r>
        <w:t xml:space="preserve">, от 30.09.2017 </w:t>
      </w:r>
      <w:hyperlink r:id="rId75">
        <w:r>
          <w:rPr>
            <w:color w:val="0000FF"/>
          </w:rPr>
          <w:t>N 1196</w:t>
        </w:r>
      </w:hyperlink>
      <w:r>
        <w:t>)</w:t>
      </w:r>
    </w:p>
    <w:p w:rsidR="00BB1EF2" w:rsidRDefault="00BB1EF2">
      <w:pPr>
        <w:pStyle w:val="ConsPlusNormal"/>
        <w:spacing w:before="220"/>
        <w:ind w:firstLine="540"/>
        <w:jc w:val="both"/>
      </w:pPr>
      <w:r>
        <w:t>обеспечение организации розыска не оповещенных или уклонившихся от явки граждан, приписанных к воинским частям.</w:t>
      </w:r>
    </w:p>
    <w:p w:rsidR="00BB1EF2" w:rsidRDefault="00BB1EF2">
      <w:pPr>
        <w:pStyle w:val="ConsPlusNormal"/>
        <w:jc w:val="both"/>
      </w:pPr>
      <w:r>
        <w:t xml:space="preserve">(абзац введен </w:t>
      </w:r>
      <w:hyperlink r:id="rId76">
        <w:r>
          <w:rPr>
            <w:color w:val="0000FF"/>
          </w:rPr>
          <w:t>Постановлением</w:t>
        </w:r>
      </w:hyperlink>
      <w:r>
        <w:t xml:space="preserve"> Правительства РФ от 03.02.2014 N 70)</w:t>
      </w:r>
    </w:p>
    <w:p w:rsidR="00BB1EF2" w:rsidRDefault="00BB1EF2">
      <w:pPr>
        <w:pStyle w:val="ConsPlusNormal"/>
        <w:spacing w:before="220"/>
        <w:ind w:firstLine="540"/>
        <w:jc w:val="both"/>
      </w:pPr>
      <w:r>
        <w:t xml:space="preserve">23. Утратил силу. - </w:t>
      </w:r>
      <w:hyperlink r:id="rId77">
        <w:r>
          <w:rPr>
            <w:color w:val="0000FF"/>
          </w:rPr>
          <w:t>Постановление</w:t>
        </w:r>
      </w:hyperlink>
      <w:r>
        <w:t xml:space="preserve"> Правительства РФ от 29.03.2021 N 472.</w:t>
      </w:r>
    </w:p>
    <w:p w:rsidR="00BB1EF2" w:rsidRDefault="00BB1EF2">
      <w:pPr>
        <w:pStyle w:val="ConsPlusNormal"/>
        <w:spacing w:before="220"/>
        <w:ind w:firstLine="540"/>
        <w:jc w:val="both"/>
      </w:pPr>
      <w:r>
        <w:t>24. Призывная комиссия по мобилизации:</w:t>
      </w:r>
    </w:p>
    <w:p w:rsidR="00BB1EF2" w:rsidRDefault="00BB1EF2">
      <w:pPr>
        <w:pStyle w:val="ConsPlusNormal"/>
        <w:spacing w:before="220"/>
        <w:ind w:firstLine="540"/>
        <w:jc w:val="both"/>
      </w:pPr>
      <w:r>
        <w:t>а) в мирное время:</w:t>
      </w:r>
    </w:p>
    <w:p w:rsidR="00BB1EF2" w:rsidRDefault="00BB1EF2">
      <w:pPr>
        <w:pStyle w:val="ConsPlusNormal"/>
        <w:spacing w:before="220"/>
        <w:ind w:firstLine="540"/>
        <w:jc w:val="both"/>
      </w:pPr>
      <w:r>
        <w:t xml:space="preserve">абзацы второй - третий исключены. - </w:t>
      </w:r>
      <w:hyperlink r:id="rId78">
        <w:r>
          <w:rPr>
            <w:color w:val="0000FF"/>
          </w:rPr>
          <w:t>Постановление</w:t>
        </w:r>
      </w:hyperlink>
      <w:r>
        <w:t xml:space="preserve"> Правительства РФ от 03.02.2014 N 70;</w:t>
      </w:r>
    </w:p>
    <w:p w:rsidR="00BB1EF2" w:rsidRDefault="00BB1EF2">
      <w:pPr>
        <w:pStyle w:val="ConsPlusNormal"/>
        <w:spacing w:before="220"/>
        <w:ind w:firstLine="540"/>
        <w:jc w:val="both"/>
      </w:pPr>
      <w:r>
        <w:t>организует своевременное оповещение и явку (доставку) граждан, пребывающих в запасе, на пункты сбора военного комиссариата муниципального образования (муниципальных образований);</w:t>
      </w:r>
    </w:p>
    <w:p w:rsidR="00BB1EF2" w:rsidRDefault="00BB1EF2">
      <w:pPr>
        <w:pStyle w:val="ConsPlusNormal"/>
        <w:jc w:val="both"/>
      </w:pPr>
      <w:r>
        <w:t xml:space="preserve">(в ред. Постановлений Правительства РФ от 03.02.2014 </w:t>
      </w:r>
      <w:hyperlink r:id="rId79">
        <w:r>
          <w:rPr>
            <w:color w:val="0000FF"/>
          </w:rPr>
          <w:t>N 70</w:t>
        </w:r>
      </w:hyperlink>
      <w:r>
        <w:t xml:space="preserve">, от 30.09.2017 </w:t>
      </w:r>
      <w:hyperlink r:id="rId80">
        <w:r>
          <w:rPr>
            <w:color w:val="0000FF"/>
          </w:rPr>
          <w:t>N 1196</w:t>
        </w:r>
      </w:hyperlink>
      <w:r>
        <w:t>)</w:t>
      </w:r>
    </w:p>
    <w:p w:rsidR="00BB1EF2" w:rsidRDefault="00BB1EF2">
      <w:pPr>
        <w:pStyle w:val="ConsPlusNormal"/>
        <w:spacing w:before="220"/>
        <w:ind w:firstLine="540"/>
        <w:jc w:val="both"/>
      </w:pPr>
      <w:r>
        <w:t>содействует подбору граждан в состав аппарата усиления военного комиссариата и привлечению их к тренировочным занятиям;</w:t>
      </w:r>
    </w:p>
    <w:p w:rsidR="00BB1EF2" w:rsidRDefault="00BB1EF2">
      <w:pPr>
        <w:pStyle w:val="ConsPlusNormal"/>
        <w:spacing w:before="220"/>
        <w:ind w:firstLine="540"/>
        <w:jc w:val="both"/>
      </w:pPr>
      <w:r>
        <w:t xml:space="preserve">представляет на заседание исполнительных органов субъектов Российской Федерации и </w:t>
      </w:r>
      <w:r>
        <w:lastRenderedPageBreak/>
        <w:t>органов местного самоуправления вопросы организации и всестороннего обеспечения вышеуказанных мероприятий, в том числе предоставления зданий, сооружений, коммуникаций, земельных участков, транспортных и других материальных средств, в соответствии с планами мобилизации;</w:t>
      </w:r>
    </w:p>
    <w:p w:rsidR="00BB1EF2" w:rsidRDefault="00BB1EF2">
      <w:pPr>
        <w:pStyle w:val="ConsPlusNormal"/>
        <w:jc w:val="both"/>
      </w:pPr>
      <w:r>
        <w:t xml:space="preserve">(в ред. </w:t>
      </w:r>
      <w:hyperlink r:id="rId81">
        <w:r>
          <w:rPr>
            <w:color w:val="0000FF"/>
          </w:rPr>
          <w:t>Постановления</w:t>
        </w:r>
      </w:hyperlink>
      <w:r>
        <w:t xml:space="preserve"> Правительства РФ от 24.07.2023 N 1200)</w:t>
      </w:r>
    </w:p>
    <w:p w:rsidR="00BB1EF2" w:rsidRDefault="00BB1EF2">
      <w:pPr>
        <w:pStyle w:val="ConsPlusNormal"/>
        <w:spacing w:before="220"/>
        <w:ind w:firstLine="540"/>
        <w:jc w:val="both"/>
      </w:pPr>
      <w:r>
        <w:t>б) в период мобилизации:</w:t>
      </w:r>
    </w:p>
    <w:p w:rsidR="00BB1EF2" w:rsidRDefault="00BB1EF2">
      <w:pPr>
        <w:pStyle w:val="ConsPlusNormal"/>
        <w:spacing w:before="220"/>
        <w:ind w:firstLine="540"/>
        <w:jc w:val="both"/>
      </w:pPr>
      <w:r>
        <w:t>во взаимодействии с военным комиссариатом обеспечивает доведение до сведения граждан и организаций решений Президента Российской Федерации об объявлении общей или частичной мобилизации на территории субъекта Российской Федерации (муниципального образования);</w:t>
      </w:r>
    </w:p>
    <w:p w:rsidR="00BB1EF2" w:rsidRDefault="00BB1EF2">
      <w:pPr>
        <w:pStyle w:val="ConsPlusNormal"/>
        <w:jc w:val="both"/>
      </w:pPr>
      <w:r>
        <w:t xml:space="preserve">(в ред. </w:t>
      </w:r>
      <w:hyperlink r:id="rId82">
        <w:r>
          <w:rPr>
            <w:color w:val="0000FF"/>
          </w:rPr>
          <w:t>Постановления</w:t>
        </w:r>
      </w:hyperlink>
      <w:r>
        <w:t xml:space="preserve"> Правительства РФ от 03.02.2014 N 70)</w:t>
      </w:r>
    </w:p>
    <w:p w:rsidR="00BB1EF2" w:rsidRDefault="00BB1EF2">
      <w:pPr>
        <w:pStyle w:val="ConsPlusNormal"/>
        <w:spacing w:before="220"/>
        <w:ind w:firstLine="540"/>
        <w:jc w:val="both"/>
      </w:pPr>
      <w:r>
        <w:t>осуществляет во взаимодействии с военным комиссариатом (федеральными органами исполнительной власти, имеющими запас) оповещение и контролирует явку (доставку) граждан, подлежащих призыву;</w:t>
      </w:r>
    </w:p>
    <w:p w:rsidR="00BB1EF2" w:rsidRDefault="00BB1EF2">
      <w:pPr>
        <w:pStyle w:val="ConsPlusNormal"/>
        <w:spacing w:before="220"/>
        <w:ind w:firstLine="540"/>
        <w:jc w:val="both"/>
      </w:pPr>
      <w:r>
        <w:t>организует взаимодействие исполнительных органов субъектов Российской Федерации и органов местного самоуправления по вопросам розыска не оповещенных или уклонившихся от явки граждан, приписанных к воинским частям.</w:t>
      </w:r>
    </w:p>
    <w:p w:rsidR="00BB1EF2" w:rsidRDefault="00BB1EF2">
      <w:pPr>
        <w:pStyle w:val="ConsPlusNormal"/>
        <w:jc w:val="both"/>
      </w:pPr>
      <w:r>
        <w:t xml:space="preserve">(абзац введен </w:t>
      </w:r>
      <w:hyperlink r:id="rId83">
        <w:r>
          <w:rPr>
            <w:color w:val="0000FF"/>
          </w:rPr>
          <w:t>Постановлением</w:t>
        </w:r>
      </w:hyperlink>
      <w:r>
        <w:t xml:space="preserve"> Правительства РФ от 03.02.2014 N 70; в ред. </w:t>
      </w:r>
      <w:hyperlink r:id="rId84">
        <w:r>
          <w:rPr>
            <w:color w:val="0000FF"/>
          </w:rPr>
          <w:t>Постановления</w:t>
        </w:r>
      </w:hyperlink>
      <w:r>
        <w:t xml:space="preserve"> Правительства РФ от 24.07.2023 N 1200)</w:t>
      </w:r>
    </w:p>
    <w:p w:rsidR="00BB1EF2" w:rsidRDefault="00BB1EF2">
      <w:pPr>
        <w:pStyle w:val="ConsPlusNormal"/>
        <w:spacing w:before="220"/>
        <w:ind w:firstLine="540"/>
        <w:jc w:val="both"/>
      </w:pPr>
      <w:r>
        <w:t>25. Деятельность призывной комиссии по мобилизации в мирное время планируется и организуется, как правило, в период проведения общего (текущего) уточнения документов мобилизационного плана.</w:t>
      </w:r>
    </w:p>
    <w:p w:rsidR="00BB1EF2" w:rsidRDefault="00BB1EF2">
      <w:pPr>
        <w:pStyle w:val="ConsPlusNormal"/>
        <w:jc w:val="both"/>
      </w:pPr>
      <w:r>
        <w:t xml:space="preserve">(в ред. </w:t>
      </w:r>
      <w:hyperlink r:id="rId85">
        <w:r>
          <w:rPr>
            <w:color w:val="0000FF"/>
          </w:rPr>
          <w:t>Постановления</w:t>
        </w:r>
      </w:hyperlink>
      <w:r>
        <w:t xml:space="preserve"> Правительства РФ от 29.03.2021 N 472)</w:t>
      </w:r>
    </w:p>
    <w:p w:rsidR="00BB1EF2" w:rsidRDefault="00BB1EF2">
      <w:pPr>
        <w:pStyle w:val="ConsPlusNormal"/>
        <w:spacing w:before="220"/>
        <w:ind w:firstLine="540"/>
        <w:jc w:val="both"/>
      </w:pPr>
      <w:r>
        <w:t>В мирное время призывная комиссия по мобилизации принимает решение об общем объеме планируемых к призыву ресурсов в пределах мобилизационного задания с учетом резервов, необходимых для гарантированного выполнения задания.</w:t>
      </w:r>
    </w:p>
    <w:p w:rsidR="00BB1EF2" w:rsidRDefault="00BB1EF2">
      <w:pPr>
        <w:pStyle w:val="ConsPlusNormal"/>
        <w:spacing w:before="220"/>
        <w:ind w:firstLine="540"/>
        <w:jc w:val="both"/>
      </w:pPr>
      <w:r>
        <w:t>Решение призывной комиссии по мобилизации в день принятия оформляется протоколом, который подписывается председателем, его заместителем и членами комиссии. В протоколе указывается общее количество ресурсов.</w:t>
      </w:r>
    </w:p>
    <w:p w:rsidR="00BB1EF2" w:rsidRDefault="00BB1EF2">
      <w:pPr>
        <w:pStyle w:val="ConsPlusNormal"/>
        <w:jc w:val="both"/>
      </w:pPr>
      <w:r>
        <w:t xml:space="preserve">(в ред. </w:t>
      </w:r>
      <w:hyperlink r:id="rId86">
        <w:r>
          <w:rPr>
            <w:color w:val="0000FF"/>
          </w:rPr>
          <w:t>Постановления</w:t>
        </w:r>
      </w:hyperlink>
      <w:r>
        <w:t xml:space="preserve"> Правительства РФ от 29.03.2021 N 472)</w:t>
      </w:r>
    </w:p>
    <w:p w:rsidR="00BB1EF2" w:rsidRDefault="00BB1EF2">
      <w:pPr>
        <w:pStyle w:val="ConsPlusNormal"/>
        <w:spacing w:before="220"/>
        <w:ind w:firstLine="540"/>
        <w:jc w:val="both"/>
      </w:pPr>
      <w:r>
        <w:t>Персональный отбор граждан, пребывающих в запасе, осуществляется военным комиссариатом муниципального образования (муниципальных образований).</w:t>
      </w:r>
    </w:p>
    <w:p w:rsidR="00BB1EF2" w:rsidRDefault="00BB1EF2">
      <w:pPr>
        <w:pStyle w:val="ConsPlusNormal"/>
        <w:jc w:val="both"/>
      </w:pPr>
      <w:r>
        <w:t xml:space="preserve">(в ред. Постановлений Правительства РФ от 03.02.2014 </w:t>
      </w:r>
      <w:hyperlink r:id="rId87">
        <w:r>
          <w:rPr>
            <w:color w:val="0000FF"/>
          </w:rPr>
          <w:t>N 70</w:t>
        </w:r>
      </w:hyperlink>
      <w:r>
        <w:t xml:space="preserve">, от 30.09.2017 </w:t>
      </w:r>
      <w:hyperlink r:id="rId88">
        <w:r>
          <w:rPr>
            <w:color w:val="0000FF"/>
          </w:rPr>
          <w:t>N 1196</w:t>
        </w:r>
      </w:hyperlink>
      <w:r>
        <w:t>)</w:t>
      </w:r>
    </w:p>
    <w:p w:rsidR="00BB1EF2" w:rsidRDefault="00BB1EF2">
      <w:pPr>
        <w:pStyle w:val="ConsPlusNormal"/>
        <w:spacing w:before="220"/>
        <w:ind w:firstLine="540"/>
        <w:jc w:val="both"/>
      </w:pPr>
      <w:r>
        <w:t>В дальнейшем при проведении приписки граждан, пребывающих в запасе и предназначенных (причисленных) в команды (партии), в их мобилизационных предписаниях проставляется номер и дата протокола.</w:t>
      </w:r>
    </w:p>
    <w:p w:rsidR="00BB1EF2" w:rsidRDefault="00BB1EF2">
      <w:pPr>
        <w:pStyle w:val="ConsPlusNormal"/>
        <w:spacing w:before="220"/>
        <w:ind w:firstLine="540"/>
        <w:jc w:val="both"/>
      </w:pPr>
      <w:r>
        <w:t>Решение призывной комиссии по мобилизации является основанием для выписки и вручения мобилизационного предписания, а также для проведения мероприятий по обеспечению этой работы.</w:t>
      </w:r>
    </w:p>
    <w:p w:rsidR="00BB1EF2" w:rsidRDefault="00BB1EF2">
      <w:pPr>
        <w:pStyle w:val="ConsPlusNormal"/>
        <w:spacing w:before="220"/>
        <w:ind w:firstLine="540"/>
        <w:jc w:val="both"/>
      </w:pPr>
      <w:r>
        <w:t xml:space="preserve">26. </w:t>
      </w:r>
      <w:proofErr w:type="gramStart"/>
      <w:r>
        <w:t xml:space="preserve">Решение призывной комиссии по мобилизации о планируемом призыве граждан, а также о предназначении граждан в аппарат усиления военного комиссариата (военного комиссариата муниципального образования (муниципальных образований) заблаговременно доводится военным комиссариатом муниципального образования (муниципальных образований) до сведения граждан путем вручения им мобилизационного предписания с указанием номера, даты протокола заседания призывной комиссии по мобилизации и проставления </w:t>
      </w:r>
      <w:r>
        <w:lastRenderedPageBreak/>
        <w:t>соответствующей отметки об этом в их военных</w:t>
      </w:r>
      <w:proofErr w:type="gramEnd"/>
      <w:r>
        <w:t xml:space="preserve"> </w:t>
      </w:r>
      <w:proofErr w:type="gramStart"/>
      <w:r>
        <w:t>билетах</w:t>
      </w:r>
      <w:proofErr w:type="gramEnd"/>
      <w:r>
        <w:t>.</w:t>
      </w:r>
    </w:p>
    <w:p w:rsidR="00BB1EF2" w:rsidRDefault="00BB1EF2">
      <w:pPr>
        <w:pStyle w:val="ConsPlusNormal"/>
        <w:jc w:val="both"/>
      </w:pPr>
      <w:r>
        <w:t xml:space="preserve">(в ред. Постановлений Правительства РФ от 03.02.2014 </w:t>
      </w:r>
      <w:hyperlink r:id="rId89">
        <w:r>
          <w:rPr>
            <w:color w:val="0000FF"/>
          </w:rPr>
          <w:t>N 70</w:t>
        </w:r>
      </w:hyperlink>
      <w:r>
        <w:t xml:space="preserve">, от 30.09.2017 </w:t>
      </w:r>
      <w:hyperlink r:id="rId90">
        <w:r>
          <w:rPr>
            <w:color w:val="0000FF"/>
          </w:rPr>
          <w:t>N 1196</w:t>
        </w:r>
      </w:hyperlink>
      <w:r>
        <w:t>)</w:t>
      </w:r>
    </w:p>
    <w:p w:rsidR="00BB1EF2" w:rsidRDefault="00BB1EF2">
      <w:pPr>
        <w:pStyle w:val="ConsPlusNormal"/>
        <w:spacing w:before="220"/>
        <w:ind w:firstLine="540"/>
        <w:jc w:val="both"/>
      </w:pPr>
      <w:r>
        <w:t>Форма мобилизационного предписания определяется Министерством обороны Российской Федерации.</w:t>
      </w:r>
    </w:p>
    <w:p w:rsidR="00BB1EF2" w:rsidRDefault="00BB1EF2">
      <w:pPr>
        <w:pStyle w:val="ConsPlusNormal"/>
        <w:spacing w:before="220"/>
        <w:ind w:firstLine="540"/>
        <w:jc w:val="both"/>
      </w:pPr>
      <w:r>
        <w:t>27. Призывная комиссия по мобилизации в отношении граждан, приписанных к воинским частям (предназначенных в специальные формирования), принимает решения:</w:t>
      </w:r>
    </w:p>
    <w:p w:rsidR="00BB1EF2" w:rsidRDefault="00BB1EF2">
      <w:pPr>
        <w:pStyle w:val="ConsPlusNormal"/>
        <w:spacing w:before="220"/>
        <w:ind w:firstLine="540"/>
        <w:jc w:val="both"/>
      </w:pPr>
      <w:r>
        <w:t>о призыве для прохождения военной службы на воинских должностях, предусмотренных штатами военного времени, и направлении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BB1EF2" w:rsidRDefault="00BB1EF2">
      <w:pPr>
        <w:pStyle w:val="ConsPlusNormal"/>
        <w:spacing w:before="220"/>
        <w:ind w:firstLine="540"/>
        <w:jc w:val="both"/>
      </w:pPr>
      <w:r>
        <w:t>о предоставлении отсрочки от призыва на военную службу по мобилизации;</w:t>
      </w:r>
    </w:p>
    <w:p w:rsidR="00BB1EF2" w:rsidRDefault="00BB1EF2">
      <w:pPr>
        <w:pStyle w:val="ConsPlusNormal"/>
        <w:spacing w:before="220"/>
        <w:ind w:firstLine="540"/>
        <w:jc w:val="both"/>
      </w:pPr>
      <w:r>
        <w:t>об освобождении от призыва на военную службу по мобилизации.</w:t>
      </w:r>
    </w:p>
    <w:p w:rsidR="00BB1EF2" w:rsidRDefault="00BB1EF2">
      <w:pPr>
        <w:pStyle w:val="ConsPlusNormal"/>
        <w:spacing w:before="220"/>
        <w:ind w:firstLine="540"/>
        <w:jc w:val="both"/>
      </w:pPr>
      <w:r>
        <w:t>28. С объявлением мобилизации призывная комиссия по мобилизации муниципального образования утверждает общее количество граждан, пребывающих в запасе и предназначенных (приписанных) в команды (партии), на основании именных списков, форма которых определяется Министерством обороны Российской Федерации.</w:t>
      </w:r>
    </w:p>
    <w:p w:rsidR="00BB1EF2" w:rsidRDefault="00BB1EF2">
      <w:pPr>
        <w:pStyle w:val="ConsPlusNormal"/>
        <w:spacing w:before="220"/>
        <w:ind w:firstLine="540"/>
        <w:jc w:val="both"/>
      </w:pPr>
      <w:r>
        <w:t>29. Призывная комиссия по мобилизации субъекта Российской Федерации имеет право отменять решения призывных комиссий по мобилизации муниципальных образований.</w:t>
      </w:r>
    </w:p>
    <w:p w:rsidR="00BB1EF2" w:rsidRDefault="00BB1EF2">
      <w:pPr>
        <w:pStyle w:val="ConsPlusNormal"/>
        <w:ind w:firstLine="540"/>
        <w:jc w:val="both"/>
      </w:pPr>
    </w:p>
    <w:p w:rsidR="00BB1EF2" w:rsidRDefault="00BB1EF2">
      <w:pPr>
        <w:pStyle w:val="ConsPlusNormal"/>
        <w:ind w:firstLine="540"/>
        <w:jc w:val="both"/>
      </w:pPr>
    </w:p>
    <w:p w:rsidR="00BB1EF2" w:rsidRDefault="00BB1EF2">
      <w:pPr>
        <w:pStyle w:val="ConsPlusNormal"/>
        <w:ind w:firstLine="540"/>
        <w:jc w:val="both"/>
      </w:pPr>
    </w:p>
    <w:p w:rsidR="00BB1EF2" w:rsidRDefault="00BB1EF2">
      <w:pPr>
        <w:pStyle w:val="ConsPlusNormal"/>
        <w:ind w:firstLine="540"/>
        <w:jc w:val="both"/>
      </w:pPr>
    </w:p>
    <w:p w:rsidR="00BB1EF2" w:rsidRDefault="00BB1EF2">
      <w:pPr>
        <w:pStyle w:val="ConsPlusNormal"/>
        <w:ind w:firstLine="540"/>
        <w:jc w:val="both"/>
      </w:pPr>
    </w:p>
    <w:p w:rsidR="00BB1EF2" w:rsidRDefault="00BB1EF2">
      <w:pPr>
        <w:pStyle w:val="ConsPlusNormal"/>
        <w:jc w:val="right"/>
        <w:outlineLvl w:val="1"/>
      </w:pPr>
      <w:r>
        <w:t>Приложение</w:t>
      </w:r>
    </w:p>
    <w:p w:rsidR="00BB1EF2" w:rsidRDefault="00BB1EF2">
      <w:pPr>
        <w:pStyle w:val="ConsPlusNormal"/>
        <w:jc w:val="right"/>
      </w:pPr>
      <w:r>
        <w:t>к Положению о призыве граждан</w:t>
      </w:r>
    </w:p>
    <w:p w:rsidR="00BB1EF2" w:rsidRDefault="00BB1EF2">
      <w:pPr>
        <w:pStyle w:val="ConsPlusNormal"/>
        <w:jc w:val="right"/>
      </w:pPr>
      <w:r>
        <w:t>Российской Федерации по мобилизации,</w:t>
      </w:r>
    </w:p>
    <w:p w:rsidR="00BB1EF2" w:rsidRDefault="00BB1EF2">
      <w:pPr>
        <w:pStyle w:val="ConsPlusNormal"/>
        <w:jc w:val="right"/>
      </w:pPr>
      <w:proofErr w:type="gramStart"/>
      <w:r>
        <w:t>приписанных</w:t>
      </w:r>
      <w:proofErr w:type="gramEnd"/>
      <w:r>
        <w:t xml:space="preserve"> к воинским частям</w:t>
      </w:r>
    </w:p>
    <w:p w:rsidR="00BB1EF2" w:rsidRDefault="00BB1EF2">
      <w:pPr>
        <w:pStyle w:val="ConsPlusNormal"/>
        <w:jc w:val="right"/>
      </w:pPr>
      <w:proofErr w:type="gramStart"/>
      <w:r>
        <w:t>(предназначенных в специальные</w:t>
      </w:r>
      <w:proofErr w:type="gramEnd"/>
    </w:p>
    <w:p w:rsidR="00BB1EF2" w:rsidRDefault="00BB1EF2">
      <w:pPr>
        <w:pStyle w:val="ConsPlusNormal"/>
        <w:jc w:val="right"/>
      </w:pPr>
      <w:r>
        <w:t xml:space="preserve">формирования), для прохождения </w:t>
      </w:r>
      <w:proofErr w:type="gramStart"/>
      <w:r>
        <w:t>военной</w:t>
      </w:r>
      <w:proofErr w:type="gramEnd"/>
    </w:p>
    <w:p w:rsidR="00BB1EF2" w:rsidRDefault="00BB1EF2">
      <w:pPr>
        <w:pStyle w:val="ConsPlusNormal"/>
        <w:jc w:val="right"/>
      </w:pPr>
      <w:r>
        <w:t>службы на воинских должностях,</w:t>
      </w:r>
    </w:p>
    <w:p w:rsidR="00BB1EF2" w:rsidRDefault="00BB1EF2">
      <w:pPr>
        <w:pStyle w:val="ConsPlusNormal"/>
        <w:jc w:val="right"/>
      </w:pPr>
      <w:proofErr w:type="gramStart"/>
      <w:r>
        <w:t>предусмотренных</w:t>
      </w:r>
      <w:proofErr w:type="gramEnd"/>
      <w:r>
        <w:t xml:space="preserve"> штатами военного времени,</w:t>
      </w:r>
    </w:p>
    <w:p w:rsidR="00BB1EF2" w:rsidRDefault="00BB1EF2">
      <w:pPr>
        <w:pStyle w:val="ConsPlusNormal"/>
        <w:jc w:val="right"/>
      </w:pPr>
      <w:r>
        <w:t>или направления их для работы</w:t>
      </w:r>
    </w:p>
    <w:p w:rsidR="00BB1EF2" w:rsidRDefault="00BB1EF2">
      <w:pPr>
        <w:pStyle w:val="ConsPlusNormal"/>
        <w:jc w:val="right"/>
      </w:pPr>
      <w:r>
        <w:t>на должностях гражданского персонала</w:t>
      </w:r>
    </w:p>
    <w:p w:rsidR="00BB1EF2" w:rsidRDefault="00BB1EF2">
      <w:pPr>
        <w:pStyle w:val="ConsPlusNormal"/>
        <w:jc w:val="right"/>
      </w:pPr>
      <w:r>
        <w:t>Вооруженных Сил Российской Федерации,</w:t>
      </w:r>
    </w:p>
    <w:p w:rsidR="00BB1EF2" w:rsidRDefault="00BB1EF2">
      <w:pPr>
        <w:pStyle w:val="ConsPlusNormal"/>
        <w:jc w:val="right"/>
      </w:pPr>
      <w:r>
        <w:t>других войск, воинских формирований,</w:t>
      </w:r>
    </w:p>
    <w:p w:rsidR="00BB1EF2" w:rsidRDefault="00BB1EF2">
      <w:pPr>
        <w:pStyle w:val="ConsPlusNormal"/>
        <w:jc w:val="right"/>
      </w:pPr>
      <w:r>
        <w:t>органов и специальных формирований</w:t>
      </w:r>
    </w:p>
    <w:p w:rsidR="00BB1EF2" w:rsidRDefault="00BB1E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1E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EF2" w:rsidRDefault="00BB1E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EF2" w:rsidRDefault="00BB1E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EF2" w:rsidRDefault="00BB1EF2">
            <w:pPr>
              <w:pStyle w:val="ConsPlusNormal"/>
              <w:jc w:val="center"/>
            </w:pPr>
            <w:r>
              <w:rPr>
                <w:color w:val="392C69"/>
              </w:rPr>
              <w:t>Список изменяющих документов</w:t>
            </w:r>
          </w:p>
          <w:p w:rsidR="00BB1EF2" w:rsidRDefault="00BB1EF2">
            <w:pPr>
              <w:pStyle w:val="ConsPlusNormal"/>
              <w:jc w:val="center"/>
            </w:pPr>
            <w:r>
              <w:rPr>
                <w:color w:val="392C69"/>
              </w:rPr>
              <w:t xml:space="preserve">(введено </w:t>
            </w:r>
            <w:hyperlink r:id="rId91">
              <w:r>
                <w:rPr>
                  <w:color w:val="0000FF"/>
                </w:rPr>
                <w:t>Постановлением</w:t>
              </w:r>
            </w:hyperlink>
            <w:r>
              <w:rPr>
                <w:color w:val="392C69"/>
              </w:rPr>
              <w:t xml:space="preserve"> Правительства РФ от 24.07.2023 N 1200)</w:t>
            </w:r>
          </w:p>
        </w:tc>
        <w:tc>
          <w:tcPr>
            <w:tcW w:w="113" w:type="dxa"/>
            <w:tcBorders>
              <w:top w:val="nil"/>
              <w:left w:val="nil"/>
              <w:bottom w:val="nil"/>
              <w:right w:val="nil"/>
            </w:tcBorders>
            <w:shd w:val="clear" w:color="auto" w:fill="F4F3F8"/>
            <w:tcMar>
              <w:top w:w="0" w:type="dxa"/>
              <w:left w:w="0" w:type="dxa"/>
              <w:bottom w:w="0" w:type="dxa"/>
              <w:right w:w="0" w:type="dxa"/>
            </w:tcMar>
          </w:tcPr>
          <w:p w:rsidR="00BB1EF2" w:rsidRDefault="00BB1EF2">
            <w:pPr>
              <w:pStyle w:val="ConsPlusNormal"/>
            </w:pPr>
          </w:p>
        </w:tc>
      </w:tr>
    </w:tbl>
    <w:p w:rsidR="00BB1EF2" w:rsidRDefault="00BB1EF2">
      <w:pPr>
        <w:pStyle w:val="ConsPlusNormal"/>
        <w:jc w:val="both"/>
      </w:pPr>
    </w:p>
    <w:p w:rsidR="00BB1EF2" w:rsidRDefault="00BB1EF2">
      <w:pPr>
        <w:pStyle w:val="ConsPlusNormal"/>
        <w:jc w:val="right"/>
      </w:pPr>
      <w:r>
        <w:t>(форма)</w:t>
      </w:r>
    </w:p>
    <w:p w:rsidR="00BB1EF2" w:rsidRDefault="00BB1E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0"/>
        <w:gridCol w:w="340"/>
        <w:gridCol w:w="390"/>
        <w:gridCol w:w="631"/>
        <w:gridCol w:w="340"/>
        <w:gridCol w:w="409"/>
        <w:gridCol w:w="353"/>
        <w:gridCol w:w="2313"/>
        <w:gridCol w:w="3525"/>
        <w:gridCol w:w="340"/>
      </w:tblGrid>
      <w:tr w:rsidR="00BB1EF2">
        <w:tc>
          <w:tcPr>
            <w:tcW w:w="9061" w:type="dxa"/>
            <w:gridSpan w:val="10"/>
            <w:tcBorders>
              <w:top w:val="nil"/>
              <w:left w:val="nil"/>
              <w:bottom w:val="nil"/>
              <w:right w:val="nil"/>
            </w:tcBorders>
          </w:tcPr>
          <w:p w:rsidR="00BB1EF2" w:rsidRDefault="00BB1EF2">
            <w:pPr>
              <w:pStyle w:val="ConsPlusNormal"/>
              <w:jc w:val="center"/>
            </w:pPr>
            <w:bookmarkStart w:id="2" w:name="P239"/>
            <w:bookmarkEnd w:id="2"/>
            <w:r>
              <w:t>ПОВЕСТКА</w:t>
            </w:r>
          </w:p>
          <w:p w:rsidR="00BB1EF2" w:rsidRDefault="00BB1EF2">
            <w:pPr>
              <w:pStyle w:val="ConsPlusNormal"/>
              <w:jc w:val="center"/>
            </w:pPr>
            <w:r>
              <w:t>военного комиссариата (федерального органа исполнительной власти, имеющего запас)</w:t>
            </w:r>
          </w:p>
        </w:tc>
      </w:tr>
      <w:tr w:rsidR="00BB1EF2">
        <w:tc>
          <w:tcPr>
            <w:tcW w:w="9061" w:type="dxa"/>
            <w:gridSpan w:val="10"/>
            <w:tcBorders>
              <w:top w:val="nil"/>
              <w:left w:val="nil"/>
              <w:bottom w:val="nil"/>
              <w:right w:val="nil"/>
            </w:tcBorders>
          </w:tcPr>
          <w:p w:rsidR="00BB1EF2" w:rsidRDefault="00BB1EF2">
            <w:pPr>
              <w:pStyle w:val="ConsPlusNormal"/>
              <w:jc w:val="center"/>
            </w:pPr>
            <w:r>
              <w:t>(лицевая сторона повестки)</w:t>
            </w:r>
          </w:p>
        </w:tc>
      </w:tr>
      <w:tr w:rsidR="00BB1EF2">
        <w:tc>
          <w:tcPr>
            <w:tcW w:w="9061" w:type="dxa"/>
            <w:gridSpan w:val="10"/>
            <w:tcBorders>
              <w:top w:val="nil"/>
              <w:left w:val="nil"/>
              <w:bottom w:val="nil"/>
              <w:right w:val="nil"/>
            </w:tcBorders>
          </w:tcPr>
          <w:p w:rsidR="00BB1EF2" w:rsidRDefault="00BB1EF2">
            <w:pPr>
              <w:pStyle w:val="ConsPlusNormal"/>
            </w:pPr>
          </w:p>
        </w:tc>
      </w:tr>
      <w:tr w:rsidR="00BB1EF2">
        <w:tc>
          <w:tcPr>
            <w:tcW w:w="9061" w:type="dxa"/>
            <w:gridSpan w:val="10"/>
            <w:tcBorders>
              <w:top w:val="nil"/>
              <w:left w:val="nil"/>
              <w:bottom w:val="nil"/>
              <w:right w:val="nil"/>
            </w:tcBorders>
            <w:vAlign w:val="bottom"/>
          </w:tcPr>
          <w:p w:rsidR="00BB1EF2" w:rsidRDefault="00BB1EF2">
            <w:pPr>
              <w:pStyle w:val="ConsPlusNormal"/>
              <w:jc w:val="center"/>
            </w:pPr>
            <w:r>
              <w:t>РАСПИСКА</w:t>
            </w:r>
          </w:p>
        </w:tc>
      </w:tr>
      <w:tr w:rsidR="00BB1EF2">
        <w:tc>
          <w:tcPr>
            <w:tcW w:w="9061" w:type="dxa"/>
            <w:gridSpan w:val="10"/>
            <w:tcBorders>
              <w:top w:val="nil"/>
              <w:left w:val="nil"/>
              <w:bottom w:val="nil"/>
              <w:right w:val="nil"/>
            </w:tcBorders>
          </w:tcPr>
          <w:p w:rsidR="00BB1EF2" w:rsidRDefault="00BB1EF2">
            <w:pPr>
              <w:pStyle w:val="ConsPlusNormal"/>
            </w:pPr>
          </w:p>
        </w:tc>
      </w:tr>
      <w:tr w:rsidR="00BB1EF2">
        <w:tc>
          <w:tcPr>
            <w:tcW w:w="2121" w:type="dxa"/>
            <w:gridSpan w:val="5"/>
            <w:tcBorders>
              <w:top w:val="nil"/>
              <w:left w:val="nil"/>
              <w:bottom w:val="nil"/>
              <w:right w:val="nil"/>
            </w:tcBorders>
            <w:vAlign w:val="bottom"/>
          </w:tcPr>
          <w:p w:rsidR="00BB1EF2" w:rsidRDefault="00BB1EF2">
            <w:pPr>
              <w:pStyle w:val="ConsPlusNormal"/>
            </w:pPr>
            <w:r>
              <w:t>Повестку на имя</w:t>
            </w:r>
          </w:p>
        </w:tc>
        <w:tc>
          <w:tcPr>
            <w:tcW w:w="6940" w:type="dxa"/>
            <w:gridSpan w:val="5"/>
            <w:tcBorders>
              <w:top w:val="nil"/>
              <w:left w:val="nil"/>
              <w:bottom w:val="single" w:sz="4" w:space="0" w:color="auto"/>
              <w:right w:val="nil"/>
            </w:tcBorders>
          </w:tcPr>
          <w:p w:rsidR="00BB1EF2" w:rsidRDefault="00BB1EF2">
            <w:pPr>
              <w:pStyle w:val="ConsPlusNormal"/>
            </w:pPr>
          </w:p>
        </w:tc>
      </w:tr>
      <w:tr w:rsidR="00BB1EF2">
        <w:tc>
          <w:tcPr>
            <w:tcW w:w="2121" w:type="dxa"/>
            <w:gridSpan w:val="5"/>
            <w:tcBorders>
              <w:top w:val="nil"/>
              <w:left w:val="nil"/>
              <w:bottom w:val="nil"/>
              <w:right w:val="nil"/>
            </w:tcBorders>
          </w:tcPr>
          <w:p w:rsidR="00BB1EF2" w:rsidRDefault="00BB1EF2">
            <w:pPr>
              <w:pStyle w:val="ConsPlusNormal"/>
            </w:pPr>
          </w:p>
        </w:tc>
        <w:tc>
          <w:tcPr>
            <w:tcW w:w="6940" w:type="dxa"/>
            <w:gridSpan w:val="5"/>
            <w:tcBorders>
              <w:top w:val="single" w:sz="4" w:space="0" w:color="auto"/>
              <w:left w:val="nil"/>
              <w:bottom w:val="nil"/>
              <w:right w:val="nil"/>
            </w:tcBorders>
          </w:tcPr>
          <w:p w:rsidR="00BB1EF2" w:rsidRDefault="00BB1EF2">
            <w:pPr>
              <w:pStyle w:val="ConsPlusNormal"/>
              <w:jc w:val="center"/>
            </w:pPr>
            <w:r>
              <w:t>(фамилия, имя, отчество)</w:t>
            </w:r>
          </w:p>
        </w:tc>
      </w:tr>
      <w:tr w:rsidR="00BB1EF2">
        <w:tc>
          <w:tcPr>
            <w:tcW w:w="1781" w:type="dxa"/>
            <w:gridSpan w:val="4"/>
            <w:tcBorders>
              <w:top w:val="nil"/>
              <w:left w:val="nil"/>
              <w:bottom w:val="nil"/>
              <w:right w:val="nil"/>
            </w:tcBorders>
            <w:vAlign w:val="bottom"/>
          </w:tcPr>
          <w:p w:rsidR="00BB1EF2" w:rsidRDefault="00BB1EF2">
            <w:pPr>
              <w:pStyle w:val="ConsPlusNormal"/>
            </w:pPr>
            <w:r>
              <w:t>Год рождения</w:t>
            </w:r>
          </w:p>
        </w:tc>
        <w:tc>
          <w:tcPr>
            <w:tcW w:w="7280" w:type="dxa"/>
            <w:gridSpan w:val="6"/>
            <w:tcBorders>
              <w:top w:val="nil"/>
              <w:left w:val="nil"/>
              <w:bottom w:val="single" w:sz="4" w:space="0" w:color="auto"/>
              <w:right w:val="nil"/>
            </w:tcBorders>
          </w:tcPr>
          <w:p w:rsidR="00BB1EF2" w:rsidRDefault="00BB1EF2">
            <w:pPr>
              <w:pStyle w:val="ConsPlusNormal"/>
            </w:pPr>
          </w:p>
        </w:tc>
      </w:tr>
      <w:tr w:rsidR="00BB1EF2">
        <w:tc>
          <w:tcPr>
            <w:tcW w:w="5196" w:type="dxa"/>
            <w:gridSpan w:val="8"/>
            <w:tcBorders>
              <w:top w:val="nil"/>
              <w:left w:val="nil"/>
              <w:bottom w:val="nil"/>
              <w:right w:val="nil"/>
            </w:tcBorders>
            <w:vAlign w:val="bottom"/>
          </w:tcPr>
          <w:p w:rsidR="00BB1EF2" w:rsidRDefault="00BB1EF2">
            <w:pPr>
              <w:pStyle w:val="ConsPlusNormal"/>
            </w:pPr>
            <w:r>
              <w:t>Адрес места жительства (места пребывания)</w:t>
            </w:r>
          </w:p>
        </w:tc>
        <w:tc>
          <w:tcPr>
            <w:tcW w:w="3865" w:type="dxa"/>
            <w:gridSpan w:val="2"/>
            <w:tcBorders>
              <w:top w:val="single" w:sz="4" w:space="0" w:color="auto"/>
              <w:left w:val="nil"/>
              <w:bottom w:val="single" w:sz="4" w:space="0" w:color="auto"/>
              <w:right w:val="nil"/>
            </w:tcBorders>
          </w:tcPr>
          <w:p w:rsidR="00BB1EF2" w:rsidRDefault="00BB1EF2">
            <w:pPr>
              <w:pStyle w:val="ConsPlusNormal"/>
            </w:pPr>
          </w:p>
        </w:tc>
      </w:tr>
      <w:tr w:rsidR="00BB1EF2">
        <w:tc>
          <w:tcPr>
            <w:tcW w:w="9061" w:type="dxa"/>
            <w:gridSpan w:val="10"/>
            <w:tcBorders>
              <w:top w:val="nil"/>
              <w:left w:val="nil"/>
              <w:bottom w:val="single" w:sz="4" w:space="0" w:color="auto"/>
              <w:right w:val="nil"/>
            </w:tcBorders>
          </w:tcPr>
          <w:p w:rsidR="00BB1EF2" w:rsidRDefault="00BB1EF2">
            <w:pPr>
              <w:pStyle w:val="ConsPlusNormal"/>
            </w:pPr>
          </w:p>
        </w:tc>
      </w:tr>
      <w:tr w:rsidR="00BB1EF2">
        <w:tblPrEx>
          <w:tblBorders>
            <w:insideH w:val="single" w:sz="4" w:space="0" w:color="auto"/>
          </w:tblBorders>
        </w:tblPrEx>
        <w:tc>
          <w:tcPr>
            <w:tcW w:w="5196" w:type="dxa"/>
            <w:gridSpan w:val="8"/>
            <w:tcBorders>
              <w:top w:val="single" w:sz="4" w:space="0" w:color="auto"/>
              <w:left w:val="nil"/>
              <w:bottom w:val="nil"/>
              <w:right w:val="nil"/>
            </w:tcBorders>
            <w:vAlign w:val="bottom"/>
          </w:tcPr>
          <w:p w:rsidR="00BB1EF2" w:rsidRDefault="00BB1EF2">
            <w:pPr>
              <w:pStyle w:val="ConsPlusNormal"/>
            </w:pPr>
            <w:r>
              <w:t>Место работы или учебы (адрес организации)</w:t>
            </w:r>
          </w:p>
        </w:tc>
        <w:tc>
          <w:tcPr>
            <w:tcW w:w="3865" w:type="dxa"/>
            <w:gridSpan w:val="2"/>
            <w:tcBorders>
              <w:top w:val="single" w:sz="4" w:space="0" w:color="auto"/>
              <w:left w:val="nil"/>
              <w:bottom w:val="single" w:sz="4" w:space="0" w:color="auto"/>
              <w:right w:val="nil"/>
            </w:tcBorders>
            <w:vAlign w:val="bottom"/>
          </w:tcPr>
          <w:p w:rsidR="00BB1EF2" w:rsidRDefault="00BB1EF2">
            <w:pPr>
              <w:pStyle w:val="ConsPlusNormal"/>
            </w:pPr>
          </w:p>
        </w:tc>
      </w:tr>
      <w:tr w:rsidR="00BB1EF2">
        <w:tc>
          <w:tcPr>
            <w:tcW w:w="2883" w:type="dxa"/>
            <w:gridSpan w:val="7"/>
            <w:tcBorders>
              <w:top w:val="nil"/>
              <w:left w:val="nil"/>
              <w:bottom w:val="nil"/>
              <w:right w:val="nil"/>
            </w:tcBorders>
            <w:vAlign w:val="bottom"/>
          </w:tcPr>
          <w:p w:rsidR="00BB1EF2" w:rsidRDefault="00BB1EF2">
            <w:pPr>
              <w:pStyle w:val="ConsPlusNormal"/>
            </w:pPr>
            <w:r>
              <w:t>N домашнего телефона</w:t>
            </w:r>
          </w:p>
        </w:tc>
        <w:tc>
          <w:tcPr>
            <w:tcW w:w="6178" w:type="dxa"/>
            <w:gridSpan w:val="3"/>
            <w:tcBorders>
              <w:top w:val="nil"/>
              <w:left w:val="nil"/>
              <w:bottom w:val="single" w:sz="4" w:space="0" w:color="auto"/>
              <w:right w:val="nil"/>
            </w:tcBorders>
            <w:vAlign w:val="bottom"/>
          </w:tcPr>
          <w:p w:rsidR="00BB1EF2" w:rsidRDefault="00BB1EF2">
            <w:pPr>
              <w:pStyle w:val="ConsPlusNormal"/>
            </w:pPr>
          </w:p>
        </w:tc>
      </w:tr>
      <w:tr w:rsidR="00BB1EF2">
        <w:tc>
          <w:tcPr>
            <w:tcW w:w="2530" w:type="dxa"/>
            <w:gridSpan w:val="6"/>
            <w:tcBorders>
              <w:top w:val="nil"/>
              <w:left w:val="nil"/>
              <w:bottom w:val="nil"/>
              <w:right w:val="nil"/>
            </w:tcBorders>
            <w:vAlign w:val="bottom"/>
          </w:tcPr>
          <w:p w:rsidR="00BB1EF2" w:rsidRDefault="00BB1EF2">
            <w:pPr>
              <w:pStyle w:val="ConsPlusNormal"/>
            </w:pPr>
            <w:r>
              <w:t>N рабочего телефона</w:t>
            </w:r>
          </w:p>
        </w:tc>
        <w:tc>
          <w:tcPr>
            <w:tcW w:w="6531" w:type="dxa"/>
            <w:gridSpan w:val="4"/>
            <w:tcBorders>
              <w:top w:val="nil"/>
              <w:left w:val="nil"/>
              <w:bottom w:val="single" w:sz="4" w:space="0" w:color="auto"/>
              <w:right w:val="nil"/>
            </w:tcBorders>
            <w:vAlign w:val="bottom"/>
          </w:tcPr>
          <w:p w:rsidR="00BB1EF2" w:rsidRDefault="00BB1EF2">
            <w:pPr>
              <w:pStyle w:val="ConsPlusNormal"/>
            </w:pPr>
          </w:p>
        </w:tc>
      </w:tr>
      <w:tr w:rsidR="00BB1EF2">
        <w:tc>
          <w:tcPr>
            <w:tcW w:w="1150" w:type="dxa"/>
            <w:gridSpan w:val="3"/>
            <w:tcBorders>
              <w:top w:val="nil"/>
              <w:left w:val="nil"/>
              <w:bottom w:val="nil"/>
              <w:right w:val="nil"/>
            </w:tcBorders>
            <w:vAlign w:val="bottom"/>
          </w:tcPr>
          <w:p w:rsidR="00BB1EF2" w:rsidRDefault="00BB1EF2">
            <w:pPr>
              <w:pStyle w:val="ConsPlusNormal"/>
            </w:pPr>
            <w:r>
              <w:t>Получил</w:t>
            </w:r>
          </w:p>
        </w:tc>
        <w:tc>
          <w:tcPr>
            <w:tcW w:w="7911" w:type="dxa"/>
            <w:gridSpan w:val="7"/>
            <w:tcBorders>
              <w:top w:val="nil"/>
              <w:left w:val="nil"/>
              <w:bottom w:val="single" w:sz="4" w:space="0" w:color="auto"/>
              <w:right w:val="nil"/>
            </w:tcBorders>
            <w:vAlign w:val="bottom"/>
          </w:tcPr>
          <w:p w:rsidR="00BB1EF2" w:rsidRDefault="00BB1EF2">
            <w:pPr>
              <w:pStyle w:val="ConsPlusNormal"/>
            </w:pPr>
          </w:p>
        </w:tc>
      </w:tr>
      <w:tr w:rsidR="00BB1EF2">
        <w:tc>
          <w:tcPr>
            <w:tcW w:w="1150" w:type="dxa"/>
            <w:gridSpan w:val="3"/>
            <w:tcBorders>
              <w:top w:val="nil"/>
              <w:left w:val="nil"/>
              <w:bottom w:val="nil"/>
              <w:right w:val="nil"/>
            </w:tcBorders>
          </w:tcPr>
          <w:p w:rsidR="00BB1EF2" w:rsidRDefault="00BB1EF2">
            <w:pPr>
              <w:pStyle w:val="ConsPlusNormal"/>
            </w:pPr>
          </w:p>
        </w:tc>
        <w:tc>
          <w:tcPr>
            <w:tcW w:w="7911" w:type="dxa"/>
            <w:gridSpan w:val="7"/>
            <w:tcBorders>
              <w:top w:val="single" w:sz="4" w:space="0" w:color="auto"/>
              <w:left w:val="nil"/>
              <w:bottom w:val="nil"/>
              <w:right w:val="nil"/>
            </w:tcBorders>
          </w:tcPr>
          <w:p w:rsidR="00BB1EF2" w:rsidRDefault="00BB1EF2">
            <w:pPr>
              <w:pStyle w:val="ConsPlusNormal"/>
              <w:jc w:val="center"/>
            </w:pPr>
            <w:r>
              <w:t>(</w:t>
            </w:r>
            <w:proofErr w:type="spellStart"/>
            <w:r>
              <w:t>ф.и.о.</w:t>
            </w:r>
            <w:proofErr w:type="spellEnd"/>
            <w:r>
              <w:t>)</w:t>
            </w:r>
          </w:p>
        </w:tc>
      </w:tr>
      <w:tr w:rsidR="00BB1EF2">
        <w:tc>
          <w:tcPr>
            <w:tcW w:w="420" w:type="dxa"/>
            <w:tcBorders>
              <w:top w:val="nil"/>
              <w:left w:val="nil"/>
              <w:bottom w:val="nil"/>
              <w:right w:val="nil"/>
            </w:tcBorders>
            <w:vAlign w:val="bottom"/>
          </w:tcPr>
          <w:p w:rsidR="00BB1EF2" w:rsidRDefault="00BB1EF2">
            <w:pPr>
              <w:pStyle w:val="ConsPlusNormal"/>
            </w:pPr>
            <w:r>
              <w:t>В</w:t>
            </w:r>
          </w:p>
        </w:tc>
        <w:tc>
          <w:tcPr>
            <w:tcW w:w="340" w:type="dxa"/>
            <w:tcBorders>
              <w:top w:val="nil"/>
              <w:left w:val="nil"/>
              <w:bottom w:val="nil"/>
              <w:right w:val="nil"/>
            </w:tcBorders>
            <w:vAlign w:val="bottom"/>
          </w:tcPr>
          <w:p w:rsidR="00BB1EF2" w:rsidRDefault="00BB1EF2">
            <w:pPr>
              <w:pStyle w:val="ConsPlusNormal"/>
              <w:jc w:val="both"/>
            </w:pPr>
            <w:r>
              <w:t>"</w:t>
            </w:r>
          </w:p>
        </w:tc>
        <w:tc>
          <w:tcPr>
            <w:tcW w:w="390" w:type="dxa"/>
            <w:tcBorders>
              <w:top w:val="nil"/>
              <w:left w:val="nil"/>
              <w:bottom w:val="nil"/>
              <w:right w:val="nil"/>
            </w:tcBorders>
            <w:vAlign w:val="bottom"/>
          </w:tcPr>
          <w:p w:rsidR="00BB1EF2" w:rsidRDefault="00BB1EF2">
            <w:pPr>
              <w:pStyle w:val="ConsPlusNormal"/>
              <w:jc w:val="right"/>
            </w:pPr>
            <w:r>
              <w:t>"</w:t>
            </w:r>
          </w:p>
        </w:tc>
        <w:tc>
          <w:tcPr>
            <w:tcW w:w="631" w:type="dxa"/>
            <w:tcBorders>
              <w:top w:val="nil"/>
              <w:left w:val="nil"/>
              <w:bottom w:val="nil"/>
              <w:right w:val="nil"/>
            </w:tcBorders>
            <w:vAlign w:val="bottom"/>
          </w:tcPr>
          <w:p w:rsidR="00BB1EF2" w:rsidRDefault="00BB1EF2">
            <w:pPr>
              <w:pStyle w:val="ConsPlusNormal"/>
              <w:jc w:val="both"/>
            </w:pPr>
            <w:r>
              <w:t>час.</w:t>
            </w:r>
          </w:p>
        </w:tc>
        <w:tc>
          <w:tcPr>
            <w:tcW w:w="340" w:type="dxa"/>
            <w:tcBorders>
              <w:top w:val="nil"/>
              <w:left w:val="nil"/>
              <w:bottom w:val="nil"/>
              <w:right w:val="nil"/>
            </w:tcBorders>
            <w:vAlign w:val="bottom"/>
          </w:tcPr>
          <w:p w:rsidR="00BB1EF2" w:rsidRDefault="00BB1EF2">
            <w:pPr>
              <w:pStyle w:val="ConsPlusNormal"/>
              <w:jc w:val="both"/>
            </w:pPr>
            <w:r>
              <w:t>"</w:t>
            </w:r>
          </w:p>
        </w:tc>
        <w:tc>
          <w:tcPr>
            <w:tcW w:w="409" w:type="dxa"/>
            <w:tcBorders>
              <w:top w:val="nil"/>
              <w:left w:val="nil"/>
              <w:bottom w:val="nil"/>
              <w:right w:val="nil"/>
            </w:tcBorders>
            <w:vAlign w:val="bottom"/>
          </w:tcPr>
          <w:p w:rsidR="00BB1EF2" w:rsidRDefault="00BB1EF2">
            <w:pPr>
              <w:pStyle w:val="ConsPlusNormal"/>
              <w:jc w:val="right"/>
            </w:pPr>
            <w:r>
              <w:t>"</w:t>
            </w:r>
          </w:p>
        </w:tc>
        <w:tc>
          <w:tcPr>
            <w:tcW w:w="6531" w:type="dxa"/>
            <w:gridSpan w:val="4"/>
            <w:tcBorders>
              <w:top w:val="nil"/>
              <w:left w:val="nil"/>
              <w:bottom w:val="nil"/>
              <w:right w:val="nil"/>
            </w:tcBorders>
            <w:vAlign w:val="bottom"/>
          </w:tcPr>
          <w:p w:rsidR="00BB1EF2" w:rsidRDefault="00BB1EF2">
            <w:pPr>
              <w:pStyle w:val="ConsPlusNormal"/>
              <w:jc w:val="both"/>
            </w:pPr>
            <w:r>
              <w:t>___________ 20__ г.</w:t>
            </w:r>
          </w:p>
        </w:tc>
      </w:tr>
      <w:tr w:rsidR="00BB1EF2">
        <w:tc>
          <w:tcPr>
            <w:tcW w:w="9061" w:type="dxa"/>
            <w:gridSpan w:val="10"/>
            <w:tcBorders>
              <w:top w:val="nil"/>
              <w:left w:val="nil"/>
              <w:bottom w:val="single" w:sz="4" w:space="0" w:color="auto"/>
              <w:right w:val="nil"/>
            </w:tcBorders>
            <w:vAlign w:val="bottom"/>
          </w:tcPr>
          <w:p w:rsidR="00BB1EF2" w:rsidRDefault="00BB1EF2">
            <w:pPr>
              <w:pStyle w:val="ConsPlusNormal"/>
            </w:pPr>
          </w:p>
        </w:tc>
      </w:tr>
      <w:tr w:rsidR="00BB1EF2">
        <w:tc>
          <w:tcPr>
            <w:tcW w:w="9061" w:type="dxa"/>
            <w:gridSpan w:val="10"/>
            <w:tcBorders>
              <w:top w:val="single" w:sz="4" w:space="0" w:color="auto"/>
              <w:left w:val="nil"/>
              <w:bottom w:val="nil"/>
              <w:right w:val="nil"/>
            </w:tcBorders>
          </w:tcPr>
          <w:p w:rsidR="00BB1EF2" w:rsidRDefault="00BB1EF2">
            <w:pPr>
              <w:pStyle w:val="ConsPlusNormal"/>
              <w:jc w:val="center"/>
            </w:pPr>
            <w:r>
              <w:t xml:space="preserve">(подпись </w:t>
            </w:r>
            <w:proofErr w:type="gramStart"/>
            <w:r>
              <w:t>получившего</w:t>
            </w:r>
            <w:proofErr w:type="gramEnd"/>
            <w:r>
              <w:t xml:space="preserve"> повестку)</w:t>
            </w:r>
          </w:p>
        </w:tc>
      </w:tr>
      <w:tr w:rsidR="00BB1EF2">
        <w:tc>
          <w:tcPr>
            <w:tcW w:w="9061" w:type="dxa"/>
            <w:gridSpan w:val="10"/>
            <w:tcBorders>
              <w:top w:val="nil"/>
              <w:left w:val="nil"/>
              <w:bottom w:val="nil"/>
              <w:right w:val="nil"/>
            </w:tcBorders>
            <w:vAlign w:val="bottom"/>
          </w:tcPr>
          <w:p w:rsidR="00BB1EF2" w:rsidRDefault="00BB1EF2">
            <w:pPr>
              <w:pStyle w:val="ConsPlusNormal"/>
              <w:jc w:val="center"/>
            </w:pPr>
            <w:r>
              <w:t>----------------------- линия отреза -----------------------</w:t>
            </w:r>
          </w:p>
        </w:tc>
      </w:tr>
      <w:tr w:rsidR="00BB1EF2">
        <w:tc>
          <w:tcPr>
            <w:tcW w:w="9061" w:type="dxa"/>
            <w:gridSpan w:val="10"/>
            <w:tcBorders>
              <w:top w:val="nil"/>
              <w:left w:val="nil"/>
              <w:bottom w:val="nil"/>
              <w:right w:val="nil"/>
            </w:tcBorders>
            <w:vAlign w:val="bottom"/>
          </w:tcPr>
          <w:p w:rsidR="00BB1EF2" w:rsidRDefault="00BB1EF2">
            <w:pPr>
              <w:pStyle w:val="ConsPlusNormal"/>
              <w:jc w:val="center"/>
            </w:pPr>
            <w:r>
              <w:t>ПОВЕСТКА</w:t>
            </w:r>
          </w:p>
        </w:tc>
      </w:tr>
      <w:tr w:rsidR="00BB1EF2">
        <w:tc>
          <w:tcPr>
            <w:tcW w:w="9061" w:type="dxa"/>
            <w:gridSpan w:val="10"/>
            <w:tcBorders>
              <w:top w:val="nil"/>
              <w:left w:val="nil"/>
              <w:bottom w:val="nil"/>
              <w:right w:val="nil"/>
            </w:tcBorders>
            <w:vAlign w:val="center"/>
          </w:tcPr>
          <w:p w:rsidR="00BB1EF2" w:rsidRDefault="00BB1EF2">
            <w:pPr>
              <w:pStyle w:val="ConsPlusNormal"/>
            </w:pPr>
            <w:r>
              <w:t>Команда N _____ Литер N _____</w:t>
            </w:r>
          </w:p>
        </w:tc>
      </w:tr>
      <w:tr w:rsidR="00BB1EF2">
        <w:tc>
          <w:tcPr>
            <w:tcW w:w="9061" w:type="dxa"/>
            <w:gridSpan w:val="10"/>
            <w:tcBorders>
              <w:top w:val="nil"/>
              <w:left w:val="nil"/>
              <w:bottom w:val="single" w:sz="4" w:space="0" w:color="auto"/>
              <w:right w:val="nil"/>
            </w:tcBorders>
            <w:vAlign w:val="center"/>
          </w:tcPr>
          <w:p w:rsidR="00BB1EF2" w:rsidRDefault="00BB1EF2">
            <w:pPr>
              <w:pStyle w:val="ConsPlusNormal"/>
            </w:pPr>
          </w:p>
        </w:tc>
      </w:tr>
      <w:tr w:rsidR="00BB1EF2">
        <w:tc>
          <w:tcPr>
            <w:tcW w:w="9061" w:type="dxa"/>
            <w:gridSpan w:val="10"/>
            <w:tcBorders>
              <w:top w:val="single" w:sz="4" w:space="0" w:color="auto"/>
              <w:left w:val="nil"/>
              <w:bottom w:val="nil"/>
              <w:right w:val="nil"/>
            </w:tcBorders>
          </w:tcPr>
          <w:p w:rsidR="00BB1EF2" w:rsidRDefault="00BB1EF2">
            <w:pPr>
              <w:pStyle w:val="ConsPlusNormal"/>
              <w:jc w:val="center"/>
            </w:pPr>
            <w:r>
              <w:t>(воинское звание (наименование должности гражданского персонала), фамилия, имя, отчество)</w:t>
            </w:r>
          </w:p>
        </w:tc>
      </w:tr>
      <w:tr w:rsidR="00BB1EF2">
        <w:tc>
          <w:tcPr>
            <w:tcW w:w="9061" w:type="dxa"/>
            <w:gridSpan w:val="10"/>
            <w:tcBorders>
              <w:top w:val="nil"/>
              <w:left w:val="nil"/>
              <w:bottom w:val="nil"/>
              <w:right w:val="nil"/>
            </w:tcBorders>
            <w:vAlign w:val="center"/>
          </w:tcPr>
          <w:p w:rsidR="00BB1EF2" w:rsidRDefault="00BB1EF2">
            <w:pPr>
              <w:pStyle w:val="ConsPlusNonformat"/>
              <w:jc w:val="both"/>
            </w:pPr>
            <w:r>
              <w:t xml:space="preserve">    На  основании  Указа   Президента   Российской   Федерации  </w:t>
            </w:r>
            <w:proofErr w:type="gramStart"/>
            <w:r>
              <w:t>об</w:t>
            </w:r>
            <w:proofErr w:type="gramEnd"/>
          </w:p>
          <w:p w:rsidR="00BB1EF2" w:rsidRDefault="00BB1EF2">
            <w:pPr>
              <w:pStyle w:val="ConsPlusNonformat"/>
              <w:jc w:val="both"/>
            </w:pPr>
            <w:r>
              <w:t xml:space="preserve">объявлении  мобилизации   и    решения    призывной   комиссии  </w:t>
            </w:r>
            <w:proofErr w:type="gramStart"/>
            <w:r>
              <w:t>по</w:t>
            </w:r>
            <w:proofErr w:type="gramEnd"/>
          </w:p>
          <w:p w:rsidR="00BB1EF2" w:rsidRDefault="00BB1EF2">
            <w:pPr>
              <w:pStyle w:val="ConsPlusNonformat"/>
              <w:jc w:val="both"/>
            </w:pPr>
            <w:r>
              <w:t>мобилизации ПРИКАЗЫВАЮ Вам в течение ___ часов с  момента вручения</w:t>
            </w:r>
          </w:p>
          <w:p w:rsidR="00BB1EF2" w:rsidRDefault="00BB1EF2">
            <w:pPr>
              <w:pStyle w:val="ConsPlusNonformat"/>
              <w:jc w:val="both"/>
            </w:pPr>
            <w:r>
              <w:t xml:space="preserve">повестки (либо </w:t>
            </w:r>
            <w:proofErr w:type="gramStart"/>
            <w:r>
              <w:t>к</w:t>
            </w:r>
            <w:proofErr w:type="gramEnd"/>
            <w:r>
              <w:t xml:space="preserve"> ___ </w:t>
            </w:r>
            <w:proofErr w:type="gramStart"/>
            <w:r>
              <w:t>час</w:t>
            </w:r>
            <w:proofErr w:type="gramEnd"/>
            <w:r>
              <w:t>. "  " _______ 20__ г.) явиться по  адресу</w:t>
            </w:r>
          </w:p>
        </w:tc>
      </w:tr>
      <w:tr w:rsidR="00BB1EF2">
        <w:tc>
          <w:tcPr>
            <w:tcW w:w="8721" w:type="dxa"/>
            <w:gridSpan w:val="9"/>
            <w:tcBorders>
              <w:top w:val="nil"/>
              <w:left w:val="nil"/>
              <w:bottom w:val="single" w:sz="4" w:space="0" w:color="auto"/>
              <w:right w:val="nil"/>
            </w:tcBorders>
          </w:tcPr>
          <w:p w:rsidR="00BB1EF2" w:rsidRDefault="00BB1EF2">
            <w:pPr>
              <w:pStyle w:val="ConsPlusNormal"/>
            </w:pPr>
          </w:p>
        </w:tc>
        <w:tc>
          <w:tcPr>
            <w:tcW w:w="340" w:type="dxa"/>
            <w:tcBorders>
              <w:top w:val="nil"/>
              <w:left w:val="nil"/>
              <w:bottom w:val="nil"/>
              <w:right w:val="nil"/>
            </w:tcBorders>
            <w:vAlign w:val="bottom"/>
          </w:tcPr>
          <w:p w:rsidR="00BB1EF2" w:rsidRDefault="00BB1EF2">
            <w:pPr>
              <w:pStyle w:val="ConsPlusNormal"/>
              <w:jc w:val="both"/>
            </w:pPr>
            <w:r>
              <w:t>.</w:t>
            </w:r>
          </w:p>
        </w:tc>
      </w:tr>
      <w:tr w:rsidR="00BB1EF2">
        <w:tc>
          <w:tcPr>
            <w:tcW w:w="9061" w:type="dxa"/>
            <w:gridSpan w:val="10"/>
            <w:tcBorders>
              <w:top w:val="nil"/>
              <w:left w:val="nil"/>
              <w:bottom w:val="nil"/>
              <w:right w:val="nil"/>
            </w:tcBorders>
          </w:tcPr>
          <w:p w:rsidR="00BB1EF2" w:rsidRDefault="00BB1EF2">
            <w:pPr>
              <w:pStyle w:val="ConsPlusNormal"/>
              <w:ind w:firstLine="283"/>
              <w:jc w:val="both"/>
            </w:pPr>
            <w:r>
              <w:t>При себе иметь документы, указанные на обороте повестки.</w:t>
            </w:r>
          </w:p>
          <w:p w:rsidR="00BB1EF2" w:rsidRDefault="00BB1EF2">
            <w:pPr>
              <w:pStyle w:val="ConsPlusNormal"/>
              <w:ind w:firstLine="283"/>
              <w:jc w:val="both"/>
            </w:pPr>
            <w:r>
              <w:t>За неявку в указанный срок Вы будете нести ответственность в соответствии с законодательством Российской Федерации.</w:t>
            </w:r>
          </w:p>
        </w:tc>
      </w:tr>
    </w:tbl>
    <w:p w:rsidR="00BB1EF2" w:rsidRDefault="00BB1E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76"/>
        <w:gridCol w:w="2030"/>
        <w:gridCol w:w="570"/>
        <w:gridCol w:w="5269"/>
      </w:tblGrid>
      <w:tr w:rsidR="00BB1EF2">
        <w:tc>
          <w:tcPr>
            <w:tcW w:w="1176" w:type="dxa"/>
            <w:tcBorders>
              <w:top w:val="nil"/>
              <w:left w:val="nil"/>
              <w:bottom w:val="nil"/>
              <w:right w:val="nil"/>
            </w:tcBorders>
            <w:vAlign w:val="bottom"/>
          </w:tcPr>
          <w:p w:rsidR="00BB1EF2" w:rsidRDefault="00BB1EF2">
            <w:pPr>
              <w:pStyle w:val="ConsPlusNormal"/>
            </w:pPr>
            <w:r>
              <w:t xml:space="preserve">МП </w:t>
            </w:r>
            <w:hyperlink w:anchor="P322">
              <w:r>
                <w:rPr>
                  <w:color w:val="0000FF"/>
                </w:rPr>
                <w:t>&lt;*&gt;</w:t>
              </w:r>
            </w:hyperlink>
          </w:p>
        </w:tc>
        <w:tc>
          <w:tcPr>
            <w:tcW w:w="2030" w:type="dxa"/>
            <w:tcBorders>
              <w:top w:val="nil"/>
              <w:left w:val="nil"/>
              <w:bottom w:val="nil"/>
              <w:right w:val="nil"/>
            </w:tcBorders>
          </w:tcPr>
          <w:p w:rsidR="00BB1EF2" w:rsidRDefault="00BB1EF2">
            <w:pPr>
              <w:pStyle w:val="ConsPlusNormal"/>
            </w:pPr>
          </w:p>
        </w:tc>
        <w:tc>
          <w:tcPr>
            <w:tcW w:w="5839" w:type="dxa"/>
            <w:gridSpan w:val="2"/>
            <w:tcBorders>
              <w:top w:val="nil"/>
              <w:left w:val="nil"/>
              <w:bottom w:val="nil"/>
              <w:right w:val="nil"/>
            </w:tcBorders>
            <w:vAlign w:val="bottom"/>
          </w:tcPr>
          <w:p w:rsidR="00BB1EF2" w:rsidRDefault="00BB1EF2">
            <w:pPr>
              <w:pStyle w:val="ConsPlusNormal"/>
            </w:pPr>
            <w:r>
              <w:t>Военный комиссар (командир воинской части)</w:t>
            </w:r>
          </w:p>
        </w:tc>
      </w:tr>
      <w:tr w:rsidR="00BB1EF2">
        <w:tc>
          <w:tcPr>
            <w:tcW w:w="1176" w:type="dxa"/>
            <w:tcBorders>
              <w:top w:val="nil"/>
              <w:left w:val="nil"/>
              <w:bottom w:val="nil"/>
              <w:right w:val="nil"/>
            </w:tcBorders>
          </w:tcPr>
          <w:p w:rsidR="00BB1EF2" w:rsidRDefault="00BB1EF2">
            <w:pPr>
              <w:pStyle w:val="ConsPlusNormal"/>
            </w:pPr>
          </w:p>
        </w:tc>
        <w:tc>
          <w:tcPr>
            <w:tcW w:w="2030" w:type="dxa"/>
            <w:tcBorders>
              <w:top w:val="nil"/>
              <w:left w:val="nil"/>
              <w:bottom w:val="nil"/>
              <w:right w:val="nil"/>
            </w:tcBorders>
          </w:tcPr>
          <w:p w:rsidR="00BB1EF2" w:rsidRDefault="00BB1EF2">
            <w:pPr>
              <w:pStyle w:val="ConsPlusNormal"/>
            </w:pPr>
          </w:p>
        </w:tc>
        <w:tc>
          <w:tcPr>
            <w:tcW w:w="570" w:type="dxa"/>
            <w:tcBorders>
              <w:top w:val="nil"/>
              <w:left w:val="nil"/>
              <w:bottom w:val="nil"/>
              <w:right w:val="nil"/>
            </w:tcBorders>
          </w:tcPr>
          <w:p w:rsidR="00BB1EF2" w:rsidRDefault="00BB1EF2">
            <w:pPr>
              <w:pStyle w:val="ConsPlusNormal"/>
            </w:pPr>
          </w:p>
        </w:tc>
        <w:tc>
          <w:tcPr>
            <w:tcW w:w="5269" w:type="dxa"/>
            <w:tcBorders>
              <w:top w:val="nil"/>
              <w:left w:val="nil"/>
              <w:bottom w:val="single" w:sz="4" w:space="0" w:color="auto"/>
              <w:right w:val="nil"/>
            </w:tcBorders>
          </w:tcPr>
          <w:p w:rsidR="00BB1EF2" w:rsidRDefault="00BB1EF2">
            <w:pPr>
              <w:pStyle w:val="ConsPlusNormal"/>
            </w:pPr>
          </w:p>
        </w:tc>
      </w:tr>
      <w:tr w:rsidR="00BB1EF2">
        <w:tc>
          <w:tcPr>
            <w:tcW w:w="1176" w:type="dxa"/>
            <w:tcBorders>
              <w:top w:val="nil"/>
              <w:left w:val="nil"/>
              <w:bottom w:val="nil"/>
              <w:right w:val="nil"/>
            </w:tcBorders>
          </w:tcPr>
          <w:p w:rsidR="00BB1EF2" w:rsidRDefault="00BB1EF2">
            <w:pPr>
              <w:pStyle w:val="ConsPlusNormal"/>
            </w:pPr>
          </w:p>
        </w:tc>
        <w:tc>
          <w:tcPr>
            <w:tcW w:w="2030" w:type="dxa"/>
            <w:tcBorders>
              <w:top w:val="nil"/>
              <w:left w:val="nil"/>
              <w:bottom w:val="nil"/>
              <w:right w:val="nil"/>
            </w:tcBorders>
          </w:tcPr>
          <w:p w:rsidR="00BB1EF2" w:rsidRDefault="00BB1EF2">
            <w:pPr>
              <w:pStyle w:val="ConsPlusNormal"/>
            </w:pPr>
          </w:p>
        </w:tc>
        <w:tc>
          <w:tcPr>
            <w:tcW w:w="570" w:type="dxa"/>
            <w:tcBorders>
              <w:top w:val="nil"/>
              <w:left w:val="nil"/>
              <w:bottom w:val="nil"/>
              <w:right w:val="nil"/>
            </w:tcBorders>
            <w:vAlign w:val="bottom"/>
          </w:tcPr>
          <w:p w:rsidR="00BB1EF2" w:rsidRDefault="00BB1EF2">
            <w:pPr>
              <w:pStyle w:val="ConsPlusNormal"/>
            </w:pPr>
          </w:p>
        </w:tc>
        <w:tc>
          <w:tcPr>
            <w:tcW w:w="5269" w:type="dxa"/>
            <w:tcBorders>
              <w:top w:val="single" w:sz="4" w:space="0" w:color="auto"/>
              <w:left w:val="nil"/>
              <w:bottom w:val="nil"/>
              <w:right w:val="nil"/>
            </w:tcBorders>
          </w:tcPr>
          <w:p w:rsidR="00BB1EF2" w:rsidRDefault="00BB1EF2">
            <w:pPr>
              <w:pStyle w:val="ConsPlusNormal"/>
              <w:jc w:val="center"/>
            </w:pPr>
            <w:r>
              <w:t>(фамилия и инициалы)</w:t>
            </w:r>
          </w:p>
        </w:tc>
      </w:tr>
    </w:tbl>
    <w:p w:rsidR="00BB1EF2" w:rsidRDefault="00BB1E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4"/>
        <w:gridCol w:w="7650"/>
      </w:tblGrid>
      <w:tr w:rsidR="00BB1EF2">
        <w:tc>
          <w:tcPr>
            <w:tcW w:w="9014" w:type="dxa"/>
            <w:gridSpan w:val="2"/>
            <w:tcBorders>
              <w:top w:val="nil"/>
              <w:left w:val="nil"/>
              <w:bottom w:val="nil"/>
              <w:right w:val="nil"/>
            </w:tcBorders>
            <w:vAlign w:val="bottom"/>
          </w:tcPr>
          <w:p w:rsidR="00BB1EF2" w:rsidRDefault="00BB1EF2">
            <w:pPr>
              <w:pStyle w:val="ConsPlusNormal"/>
              <w:jc w:val="center"/>
            </w:pPr>
            <w:r>
              <w:t>--------------------------------- линия отреза ---------------------------------</w:t>
            </w:r>
          </w:p>
        </w:tc>
      </w:tr>
      <w:tr w:rsidR="00BB1EF2">
        <w:tc>
          <w:tcPr>
            <w:tcW w:w="9014" w:type="dxa"/>
            <w:gridSpan w:val="2"/>
            <w:tcBorders>
              <w:top w:val="nil"/>
              <w:left w:val="nil"/>
              <w:bottom w:val="nil"/>
              <w:right w:val="nil"/>
            </w:tcBorders>
            <w:vAlign w:val="bottom"/>
          </w:tcPr>
          <w:p w:rsidR="00BB1EF2" w:rsidRDefault="00BB1EF2">
            <w:pPr>
              <w:pStyle w:val="ConsPlusNormal"/>
              <w:jc w:val="center"/>
            </w:pPr>
            <w:r>
              <w:t>ИЗВЕЩЕНИЕ</w:t>
            </w:r>
          </w:p>
        </w:tc>
      </w:tr>
      <w:tr w:rsidR="00BB1EF2">
        <w:tc>
          <w:tcPr>
            <w:tcW w:w="9014" w:type="dxa"/>
            <w:gridSpan w:val="2"/>
            <w:tcBorders>
              <w:top w:val="nil"/>
              <w:left w:val="nil"/>
              <w:bottom w:val="nil"/>
              <w:right w:val="nil"/>
            </w:tcBorders>
            <w:vAlign w:val="bottom"/>
          </w:tcPr>
          <w:p w:rsidR="00BB1EF2" w:rsidRDefault="00BB1EF2">
            <w:pPr>
              <w:pStyle w:val="ConsPlusNormal"/>
            </w:pPr>
            <w:r>
              <w:t>Руководителю организации</w:t>
            </w:r>
          </w:p>
        </w:tc>
      </w:tr>
      <w:tr w:rsidR="00BB1EF2">
        <w:tc>
          <w:tcPr>
            <w:tcW w:w="1364" w:type="dxa"/>
            <w:tcBorders>
              <w:top w:val="nil"/>
              <w:left w:val="nil"/>
              <w:bottom w:val="nil"/>
              <w:right w:val="nil"/>
            </w:tcBorders>
            <w:vAlign w:val="bottom"/>
          </w:tcPr>
          <w:p w:rsidR="00BB1EF2" w:rsidRDefault="00BB1EF2">
            <w:pPr>
              <w:pStyle w:val="ConsPlusNormal"/>
            </w:pPr>
            <w:r>
              <w:t>Гражданин</w:t>
            </w:r>
          </w:p>
        </w:tc>
        <w:tc>
          <w:tcPr>
            <w:tcW w:w="7650" w:type="dxa"/>
            <w:tcBorders>
              <w:top w:val="nil"/>
              <w:left w:val="nil"/>
              <w:bottom w:val="single" w:sz="4" w:space="0" w:color="auto"/>
              <w:right w:val="nil"/>
            </w:tcBorders>
          </w:tcPr>
          <w:p w:rsidR="00BB1EF2" w:rsidRDefault="00BB1EF2">
            <w:pPr>
              <w:pStyle w:val="ConsPlusNormal"/>
            </w:pPr>
          </w:p>
        </w:tc>
      </w:tr>
      <w:tr w:rsidR="00BB1EF2">
        <w:tc>
          <w:tcPr>
            <w:tcW w:w="1364" w:type="dxa"/>
            <w:tcBorders>
              <w:top w:val="nil"/>
              <w:left w:val="nil"/>
              <w:bottom w:val="nil"/>
              <w:right w:val="nil"/>
            </w:tcBorders>
          </w:tcPr>
          <w:p w:rsidR="00BB1EF2" w:rsidRDefault="00BB1EF2">
            <w:pPr>
              <w:pStyle w:val="ConsPlusNormal"/>
            </w:pPr>
          </w:p>
        </w:tc>
        <w:tc>
          <w:tcPr>
            <w:tcW w:w="7650" w:type="dxa"/>
            <w:tcBorders>
              <w:top w:val="single" w:sz="4" w:space="0" w:color="auto"/>
              <w:left w:val="nil"/>
              <w:bottom w:val="nil"/>
              <w:right w:val="nil"/>
            </w:tcBorders>
          </w:tcPr>
          <w:p w:rsidR="00BB1EF2" w:rsidRDefault="00BB1EF2">
            <w:pPr>
              <w:pStyle w:val="ConsPlusNormal"/>
              <w:jc w:val="center"/>
            </w:pPr>
            <w:r>
              <w:t>(фамилия, имя, отчество)</w:t>
            </w:r>
          </w:p>
        </w:tc>
      </w:tr>
      <w:tr w:rsidR="00BB1EF2">
        <w:tc>
          <w:tcPr>
            <w:tcW w:w="9014" w:type="dxa"/>
            <w:gridSpan w:val="2"/>
            <w:tcBorders>
              <w:top w:val="nil"/>
              <w:left w:val="nil"/>
              <w:bottom w:val="nil"/>
              <w:right w:val="nil"/>
            </w:tcBorders>
          </w:tcPr>
          <w:p w:rsidR="00BB1EF2" w:rsidRDefault="00BB1EF2">
            <w:pPr>
              <w:pStyle w:val="ConsPlusNonformat"/>
              <w:jc w:val="both"/>
            </w:pPr>
            <w:proofErr w:type="gramStart"/>
            <w:r>
              <w:t>"  " _______ 20__ г. призван  на  военную  службу  (направлен  на</w:t>
            </w:r>
            <w:proofErr w:type="gramEnd"/>
          </w:p>
          <w:p w:rsidR="00BB1EF2" w:rsidRDefault="00BB1EF2">
            <w:pPr>
              <w:pStyle w:val="ConsPlusNonformat"/>
              <w:jc w:val="both"/>
            </w:pPr>
            <w:r>
              <w:t>работу на должность гражданского персонала) _______________</w:t>
            </w:r>
          </w:p>
        </w:tc>
      </w:tr>
    </w:tbl>
    <w:p w:rsidR="00BB1EF2" w:rsidRDefault="00BB1E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76"/>
        <w:gridCol w:w="2030"/>
        <w:gridCol w:w="570"/>
        <w:gridCol w:w="5269"/>
      </w:tblGrid>
      <w:tr w:rsidR="00BB1EF2">
        <w:tc>
          <w:tcPr>
            <w:tcW w:w="1176" w:type="dxa"/>
            <w:tcBorders>
              <w:top w:val="nil"/>
              <w:left w:val="nil"/>
              <w:bottom w:val="nil"/>
              <w:right w:val="nil"/>
            </w:tcBorders>
            <w:vAlign w:val="bottom"/>
          </w:tcPr>
          <w:p w:rsidR="00BB1EF2" w:rsidRDefault="00BB1EF2">
            <w:pPr>
              <w:pStyle w:val="ConsPlusNormal"/>
            </w:pPr>
            <w:r>
              <w:t xml:space="preserve">МП </w:t>
            </w:r>
            <w:hyperlink w:anchor="P322">
              <w:r>
                <w:rPr>
                  <w:color w:val="0000FF"/>
                </w:rPr>
                <w:t>&lt;*&gt;</w:t>
              </w:r>
            </w:hyperlink>
          </w:p>
        </w:tc>
        <w:tc>
          <w:tcPr>
            <w:tcW w:w="2030" w:type="dxa"/>
            <w:tcBorders>
              <w:top w:val="nil"/>
              <w:left w:val="nil"/>
              <w:bottom w:val="nil"/>
              <w:right w:val="nil"/>
            </w:tcBorders>
            <w:vAlign w:val="bottom"/>
          </w:tcPr>
          <w:p w:rsidR="00BB1EF2" w:rsidRDefault="00BB1EF2">
            <w:pPr>
              <w:pStyle w:val="ConsPlusNormal"/>
            </w:pPr>
          </w:p>
        </w:tc>
        <w:tc>
          <w:tcPr>
            <w:tcW w:w="5839" w:type="dxa"/>
            <w:gridSpan w:val="2"/>
            <w:tcBorders>
              <w:top w:val="nil"/>
              <w:left w:val="nil"/>
              <w:bottom w:val="nil"/>
              <w:right w:val="nil"/>
            </w:tcBorders>
            <w:vAlign w:val="bottom"/>
          </w:tcPr>
          <w:p w:rsidR="00BB1EF2" w:rsidRDefault="00BB1EF2">
            <w:pPr>
              <w:pStyle w:val="ConsPlusNormal"/>
            </w:pPr>
            <w:r>
              <w:t>Военный комиссар (командир воинской части)</w:t>
            </w:r>
          </w:p>
        </w:tc>
      </w:tr>
      <w:tr w:rsidR="00BB1EF2">
        <w:tc>
          <w:tcPr>
            <w:tcW w:w="1176" w:type="dxa"/>
            <w:tcBorders>
              <w:top w:val="nil"/>
              <w:left w:val="nil"/>
              <w:bottom w:val="nil"/>
              <w:right w:val="nil"/>
            </w:tcBorders>
          </w:tcPr>
          <w:p w:rsidR="00BB1EF2" w:rsidRDefault="00BB1EF2">
            <w:pPr>
              <w:pStyle w:val="ConsPlusNormal"/>
            </w:pPr>
          </w:p>
        </w:tc>
        <w:tc>
          <w:tcPr>
            <w:tcW w:w="2030" w:type="dxa"/>
            <w:tcBorders>
              <w:top w:val="nil"/>
              <w:left w:val="nil"/>
              <w:bottom w:val="nil"/>
              <w:right w:val="nil"/>
            </w:tcBorders>
          </w:tcPr>
          <w:p w:rsidR="00BB1EF2" w:rsidRDefault="00BB1EF2">
            <w:pPr>
              <w:pStyle w:val="ConsPlusNormal"/>
            </w:pPr>
          </w:p>
        </w:tc>
        <w:tc>
          <w:tcPr>
            <w:tcW w:w="570" w:type="dxa"/>
            <w:tcBorders>
              <w:top w:val="nil"/>
              <w:left w:val="nil"/>
              <w:bottom w:val="nil"/>
              <w:right w:val="nil"/>
            </w:tcBorders>
          </w:tcPr>
          <w:p w:rsidR="00BB1EF2" w:rsidRDefault="00BB1EF2">
            <w:pPr>
              <w:pStyle w:val="ConsPlusNormal"/>
            </w:pPr>
          </w:p>
        </w:tc>
        <w:tc>
          <w:tcPr>
            <w:tcW w:w="5269" w:type="dxa"/>
            <w:tcBorders>
              <w:top w:val="nil"/>
              <w:left w:val="nil"/>
              <w:bottom w:val="single" w:sz="4" w:space="0" w:color="auto"/>
              <w:right w:val="nil"/>
            </w:tcBorders>
          </w:tcPr>
          <w:p w:rsidR="00BB1EF2" w:rsidRDefault="00BB1EF2">
            <w:pPr>
              <w:pStyle w:val="ConsPlusNormal"/>
            </w:pPr>
          </w:p>
        </w:tc>
      </w:tr>
      <w:tr w:rsidR="00BB1EF2">
        <w:tc>
          <w:tcPr>
            <w:tcW w:w="1176" w:type="dxa"/>
            <w:tcBorders>
              <w:top w:val="nil"/>
              <w:left w:val="nil"/>
              <w:bottom w:val="nil"/>
              <w:right w:val="nil"/>
            </w:tcBorders>
          </w:tcPr>
          <w:p w:rsidR="00BB1EF2" w:rsidRDefault="00BB1EF2">
            <w:pPr>
              <w:pStyle w:val="ConsPlusNormal"/>
            </w:pPr>
          </w:p>
        </w:tc>
        <w:tc>
          <w:tcPr>
            <w:tcW w:w="2030" w:type="dxa"/>
            <w:tcBorders>
              <w:top w:val="nil"/>
              <w:left w:val="nil"/>
              <w:bottom w:val="nil"/>
              <w:right w:val="nil"/>
            </w:tcBorders>
          </w:tcPr>
          <w:p w:rsidR="00BB1EF2" w:rsidRDefault="00BB1EF2">
            <w:pPr>
              <w:pStyle w:val="ConsPlusNormal"/>
            </w:pPr>
          </w:p>
        </w:tc>
        <w:tc>
          <w:tcPr>
            <w:tcW w:w="570" w:type="dxa"/>
            <w:tcBorders>
              <w:top w:val="nil"/>
              <w:left w:val="nil"/>
              <w:bottom w:val="nil"/>
              <w:right w:val="nil"/>
            </w:tcBorders>
            <w:vAlign w:val="bottom"/>
          </w:tcPr>
          <w:p w:rsidR="00BB1EF2" w:rsidRDefault="00BB1EF2">
            <w:pPr>
              <w:pStyle w:val="ConsPlusNormal"/>
            </w:pPr>
          </w:p>
        </w:tc>
        <w:tc>
          <w:tcPr>
            <w:tcW w:w="5269" w:type="dxa"/>
            <w:tcBorders>
              <w:top w:val="single" w:sz="4" w:space="0" w:color="auto"/>
              <w:left w:val="nil"/>
              <w:bottom w:val="nil"/>
              <w:right w:val="nil"/>
            </w:tcBorders>
          </w:tcPr>
          <w:p w:rsidR="00BB1EF2" w:rsidRDefault="00BB1EF2">
            <w:pPr>
              <w:pStyle w:val="ConsPlusNormal"/>
              <w:jc w:val="center"/>
            </w:pPr>
            <w:r>
              <w:t>(фамилия и инициалы)</w:t>
            </w:r>
          </w:p>
        </w:tc>
      </w:tr>
    </w:tbl>
    <w:p w:rsidR="00BB1EF2" w:rsidRDefault="00BB1E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BB1EF2">
        <w:tc>
          <w:tcPr>
            <w:tcW w:w="9014" w:type="dxa"/>
            <w:tcBorders>
              <w:top w:val="nil"/>
              <w:left w:val="nil"/>
              <w:bottom w:val="nil"/>
              <w:right w:val="nil"/>
            </w:tcBorders>
            <w:vAlign w:val="center"/>
          </w:tcPr>
          <w:p w:rsidR="00BB1EF2" w:rsidRDefault="00BB1EF2">
            <w:pPr>
              <w:pStyle w:val="ConsPlusNormal"/>
              <w:ind w:firstLine="283"/>
              <w:jc w:val="both"/>
            </w:pPr>
            <w:r>
              <w:t>--------------------------------</w:t>
            </w:r>
          </w:p>
          <w:p w:rsidR="00BB1EF2" w:rsidRDefault="00BB1EF2">
            <w:pPr>
              <w:pStyle w:val="ConsPlusNormal"/>
              <w:ind w:firstLine="283"/>
              <w:jc w:val="both"/>
            </w:pPr>
            <w:bookmarkStart w:id="3" w:name="P322"/>
            <w:bookmarkEnd w:id="3"/>
            <w:r>
              <w:t>&lt;*&gt; При дублировании повесток в электронной форме печать военного комиссариата не применяется.</w:t>
            </w:r>
          </w:p>
        </w:tc>
      </w:tr>
      <w:tr w:rsidR="00BB1EF2">
        <w:tc>
          <w:tcPr>
            <w:tcW w:w="9014" w:type="dxa"/>
            <w:tcBorders>
              <w:top w:val="nil"/>
              <w:left w:val="nil"/>
              <w:bottom w:val="nil"/>
              <w:right w:val="nil"/>
            </w:tcBorders>
          </w:tcPr>
          <w:p w:rsidR="00BB1EF2" w:rsidRDefault="00BB1EF2">
            <w:pPr>
              <w:pStyle w:val="ConsPlusNormal"/>
              <w:jc w:val="center"/>
            </w:pPr>
            <w:r>
              <w:t>(оборотная сторона повестки)</w:t>
            </w:r>
          </w:p>
        </w:tc>
      </w:tr>
      <w:tr w:rsidR="00BB1EF2">
        <w:tc>
          <w:tcPr>
            <w:tcW w:w="9014" w:type="dxa"/>
            <w:tcBorders>
              <w:top w:val="nil"/>
              <w:left w:val="nil"/>
              <w:bottom w:val="nil"/>
              <w:right w:val="nil"/>
            </w:tcBorders>
            <w:vAlign w:val="bottom"/>
          </w:tcPr>
          <w:p w:rsidR="00BB1EF2" w:rsidRDefault="00BB1EF2">
            <w:pPr>
              <w:pStyle w:val="ConsPlusNormal"/>
              <w:ind w:firstLine="283"/>
              <w:jc w:val="both"/>
            </w:pPr>
            <w:r>
              <w:t>При себе иметь:</w:t>
            </w:r>
          </w:p>
          <w:p w:rsidR="00BB1EF2" w:rsidRDefault="00BB1EF2">
            <w:pPr>
              <w:pStyle w:val="ConsPlusNormal"/>
              <w:ind w:firstLine="283"/>
              <w:jc w:val="both"/>
            </w:pPr>
            <w:r>
              <w:t>паспорт и военный билет;</w:t>
            </w:r>
          </w:p>
          <w:p w:rsidR="00BB1EF2" w:rsidRDefault="00BB1EF2">
            <w:pPr>
              <w:pStyle w:val="ConsPlusNormal"/>
              <w:ind w:firstLine="283"/>
              <w:jc w:val="both"/>
            </w:pPr>
            <w:r>
              <w:t>настоящую повестку;</w:t>
            </w:r>
          </w:p>
          <w:p w:rsidR="00BB1EF2" w:rsidRDefault="00BB1EF2">
            <w:pPr>
              <w:pStyle w:val="ConsPlusNormal"/>
              <w:ind w:firstLine="283"/>
              <w:jc w:val="both"/>
            </w:pPr>
            <w:r>
              <w:t>при наличии - удостоверение на право управления транспортными средствами, удостоверение тракториста-машиниста (тракториста), временное удостоверение на право управления самоходными машинами;</w:t>
            </w:r>
          </w:p>
          <w:p w:rsidR="00BB1EF2" w:rsidRDefault="00BB1EF2">
            <w:pPr>
              <w:pStyle w:val="ConsPlusNormal"/>
              <w:ind w:firstLine="283"/>
              <w:jc w:val="both"/>
            </w:pPr>
            <w:r>
              <w:t>специалистам продовольственной службы, питания, хлебопечения и водоснабжения - санитарные книжки.</w:t>
            </w:r>
          </w:p>
          <w:p w:rsidR="00BB1EF2" w:rsidRDefault="00BB1EF2">
            <w:pPr>
              <w:pStyle w:val="ConsPlusNormal"/>
              <w:ind w:firstLine="283"/>
              <w:jc w:val="both"/>
            </w:pPr>
            <w:r>
              <w:t>Рекомендуется взять с собой:</w:t>
            </w:r>
          </w:p>
          <w:p w:rsidR="00BB1EF2" w:rsidRDefault="00BB1EF2">
            <w:pPr>
              <w:pStyle w:val="ConsPlusNormal"/>
              <w:ind w:firstLine="283"/>
              <w:jc w:val="both"/>
            </w:pPr>
            <w:r>
              <w:t>туалетные принадлежности;</w:t>
            </w:r>
          </w:p>
          <w:p w:rsidR="00BB1EF2" w:rsidRDefault="00BB1EF2">
            <w:pPr>
              <w:pStyle w:val="ConsPlusNormal"/>
              <w:ind w:firstLine="283"/>
              <w:jc w:val="both"/>
            </w:pPr>
            <w:r>
              <w:t>продукты питания на одни сутки.</w:t>
            </w:r>
          </w:p>
          <w:p w:rsidR="00BB1EF2" w:rsidRDefault="00BB1EF2">
            <w:pPr>
              <w:pStyle w:val="ConsPlusNormal"/>
              <w:ind w:firstLine="283"/>
              <w:jc w:val="both"/>
            </w:pPr>
            <w:r>
              <w:t>Неявка без уважительной причины гражданином, состоящим на 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w:t>
            </w:r>
          </w:p>
          <w:p w:rsidR="00BB1EF2" w:rsidRDefault="00BB1EF2">
            <w:pPr>
              <w:pStyle w:val="ConsPlusNormal"/>
              <w:ind w:firstLine="283"/>
              <w:jc w:val="both"/>
            </w:pPr>
            <w:r>
              <w:t>За нарушение обязанностей, предусмотренных федеральными законами "</w:t>
            </w:r>
            <w:hyperlink r:id="rId92">
              <w:r>
                <w:rPr>
                  <w:color w:val="0000FF"/>
                </w:rPr>
                <w:t>О воинской обязанности</w:t>
              </w:r>
            </w:hyperlink>
            <w:r>
              <w:t xml:space="preserve"> и военной службе" и "</w:t>
            </w:r>
            <w:hyperlink r:id="rId93">
              <w:r>
                <w:rPr>
                  <w:color w:val="0000FF"/>
                </w:rPr>
                <w:t>О мобилизационной подготовке</w:t>
              </w:r>
            </w:hyperlink>
            <w:r>
              <w:t xml:space="preserve"> и мобилизации в Российской Федерации", в отношении гражданина могут быть применены меры административной и уголовной ответственности.</w:t>
            </w:r>
          </w:p>
        </w:tc>
      </w:tr>
    </w:tbl>
    <w:p w:rsidR="00BB1EF2" w:rsidRDefault="00BB1EF2">
      <w:pPr>
        <w:pStyle w:val="ConsPlusNormal"/>
        <w:ind w:firstLine="540"/>
        <w:jc w:val="both"/>
      </w:pPr>
    </w:p>
    <w:p w:rsidR="00BB1EF2" w:rsidRDefault="00BB1EF2">
      <w:pPr>
        <w:pStyle w:val="ConsPlusNormal"/>
        <w:ind w:firstLine="540"/>
        <w:jc w:val="both"/>
      </w:pPr>
    </w:p>
    <w:p w:rsidR="00BB1EF2" w:rsidRDefault="00BB1EF2">
      <w:pPr>
        <w:pStyle w:val="ConsPlusNormal"/>
        <w:pBdr>
          <w:bottom w:val="single" w:sz="6" w:space="0" w:color="auto"/>
        </w:pBdr>
        <w:spacing w:before="100" w:after="100"/>
        <w:jc w:val="both"/>
        <w:rPr>
          <w:sz w:val="2"/>
          <w:szCs w:val="2"/>
        </w:rPr>
      </w:pPr>
    </w:p>
    <w:p w:rsidR="00AE5E56" w:rsidRDefault="00AE5E56"/>
    <w:sectPr w:rsidR="00AE5E56" w:rsidSect="001F6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F2"/>
    <w:rsid w:val="000F2248"/>
    <w:rsid w:val="00AE5E56"/>
    <w:rsid w:val="00BB1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E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1E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1EF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1EF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E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1E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1EF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B1EF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F8D377934803DF0DBE00D31B7464B9176DAF44CDF21C51D32966201C0EE5373141D806670209247661510ACA2D18B90EB56EB2BC7A352EgCLFG" TargetMode="External"/><Relationship Id="rId21" Type="http://schemas.openxmlformats.org/officeDocument/2006/relationships/hyperlink" Target="consultantplus://offline/ref=F5F8D377934803DF0DBE00D31B7464B9176DAF44CDF21C51D32966201C0EE5373141D806670209257161510ACA2D18B90EB56EB2BC7A352EgCLFG" TargetMode="External"/><Relationship Id="rId42" Type="http://schemas.openxmlformats.org/officeDocument/2006/relationships/hyperlink" Target="consultantplus://offline/ref=F5F8D377934803DF0DBE00D31B7464B9176DAF44CDF21C51D32966201C0EE5373141D806670209277661510ACA2D18B90EB56EB2BC7A352EgCLFG" TargetMode="External"/><Relationship Id="rId47" Type="http://schemas.openxmlformats.org/officeDocument/2006/relationships/hyperlink" Target="consultantplus://offline/ref=F5F8D377934803DF0DBE00D31B7464B9126DA54ACFF11C51D32966201C0EE5373141D806670209247061510ACA2D18B90EB56EB2BC7A352EgCLFG" TargetMode="External"/><Relationship Id="rId63" Type="http://schemas.openxmlformats.org/officeDocument/2006/relationships/hyperlink" Target="consultantplus://offline/ref=F5F8D377934803DF0DBE00D31B7464B9116FA44ECAF41C51D32966201C0EE5373141D806670209217761510ACA2D18B90EB56EB2BC7A352EgCLFG" TargetMode="External"/><Relationship Id="rId68" Type="http://schemas.openxmlformats.org/officeDocument/2006/relationships/hyperlink" Target="consultantplus://offline/ref=F5F8D377934803DF0DBE00D31B7464B9116FA44ECAF41C51D32966201C0EE5373141D806670209217061510ACA2D18B90EB56EB2BC7A352EgCLFG" TargetMode="External"/><Relationship Id="rId84" Type="http://schemas.openxmlformats.org/officeDocument/2006/relationships/hyperlink" Target="consultantplus://offline/ref=F5F8D377934803DF0DBE00D31B7464B9176DAF44CDF21C51D32966201C0EE5373141D806670209277C61510ACA2D18B90EB56EB2BC7A352EgCLFG" TargetMode="External"/><Relationship Id="rId89" Type="http://schemas.openxmlformats.org/officeDocument/2006/relationships/hyperlink" Target="consultantplus://offline/ref=F5F8D377934803DF0DBE00D31B7464B9126DA54ACFF11C51D32966201C0EE5373141D806670209217261510ACA2D18B90EB56EB2BC7A352EgCLFG" TargetMode="External"/><Relationship Id="rId16" Type="http://schemas.openxmlformats.org/officeDocument/2006/relationships/hyperlink" Target="consultantplus://offline/ref=F5F8D377934803DF0DBE00D31B7464B9116FA548C0F71C51D32966201C0EE5373141D806670209257161510ACA2D18B90EB56EB2BC7A352EgCLFG" TargetMode="External"/><Relationship Id="rId11" Type="http://schemas.openxmlformats.org/officeDocument/2006/relationships/hyperlink" Target="consultantplus://offline/ref=F5F8D377934803DF0DBE00D31B7464B91061AA4DCCF71C51D32966201C0EE5373141D806670209257161510ACA2D18B90EB56EB2BC7A352EgCLFG" TargetMode="External"/><Relationship Id="rId32" Type="http://schemas.openxmlformats.org/officeDocument/2006/relationships/hyperlink" Target="consultantplus://offline/ref=F5F8D377934803DF0DBE00D31B7464B9176DAF44CDF21C51D32966201C0EE5373141D806670209247761510ACA2D18B90EB56EB2BC7A352EgCLFG" TargetMode="External"/><Relationship Id="rId37" Type="http://schemas.openxmlformats.org/officeDocument/2006/relationships/hyperlink" Target="consultantplus://offline/ref=F5F8D377934803DF0DBE00D31B7464B9176DAF44CDF21C51D32966201C0EE5373141D806670209277561510ACA2D18B90EB56EB2BC7A352EgCLFG" TargetMode="External"/><Relationship Id="rId53" Type="http://schemas.openxmlformats.org/officeDocument/2006/relationships/hyperlink" Target="consultantplus://offline/ref=F5F8D377934803DF0DBE00D31B7464B9116FA44ECAF41C51D32966201C0EE5373141D806670209267C61510ACA2D18B90EB56EB2BC7A352EgCLFG" TargetMode="External"/><Relationship Id="rId58" Type="http://schemas.openxmlformats.org/officeDocument/2006/relationships/hyperlink" Target="consultantplus://offline/ref=F5F8D377934803DF0DBE00D31B7464B9126DA54ACFF11C51D32966201C0EE5373141D806670209277761510ACA2D18B90EB56EB2BC7A352EgCLFG" TargetMode="External"/><Relationship Id="rId74" Type="http://schemas.openxmlformats.org/officeDocument/2006/relationships/hyperlink" Target="consultantplus://offline/ref=F5F8D377934803DF0DBE00D31B7464B9126DA54ACFF11C51D32966201C0EE5373141D806670209267061510ACA2D18B90EB56EB2BC7A352EgCLFG" TargetMode="External"/><Relationship Id="rId79" Type="http://schemas.openxmlformats.org/officeDocument/2006/relationships/hyperlink" Target="consultantplus://offline/ref=F5F8D377934803DF0DBE00D31B7464B9126DA54ACFF11C51D32966201C0EE5373141D806670209217461510ACA2D18B90EB56EB2BC7A352EgCLF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F5F8D377934803DF0DBE00D31B7464B9116FA44ECAF41C51D32966201C0EE5373141D806670209207461510ACA2D18B90EB56EB2BC7A352EgCLFG" TargetMode="External"/><Relationship Id="rId95" Type="http://schemas.openxmlformats.org/officeDocument/2006/relationships/theme" Target="theme/theme1.xml"/><Relationship Id="rId22" Type="http://schemas.openxmlformats.org/officeDocument/2006/relationships/hyperlink" Target="consultantplus://offline/ref=F5F8D377934803DF0DBE00D31B7464B9176DA94DCBF81C51D32966201C0EE5373141D80667020B277461510ACA2D18B90EB56EB2BC7A352EgCLFG" TargetMode="External"/><Relationship Id="rId27" Type="http://schemas.openxmlformats.org/officeDocument/2006/relationships/hyperlink" Target="consultantplus://offline/ref=F5F8D377934803DF0DBE00D31B7464B91060AD45CFF91C51D32966201C0EE5373141D806670209257D61510ACA2D18B90EB56EB2BC7A352EgCLFG" TargetMode="External"/><Relationship Id="rId43" Type="http://schemas.openxmlformats.org/officeDocument/2006/relationships/hyperlink" Target="consultantplus://offline/ref=F5F8D377934803DF0DBE00D31B7464B9176DAF44CDF21C51D32966201C0EE5373141D806670209277761510ACA2D18B90EB56EB2BC7A352EgCLFG" TargetMode="External"/><Relationship Id="rId48" Type="http://schemas.openxmlformats.org/officeDocument/2006/relationships/hyperlink" Target="consultantplus://offline/ref=F5F8D377934803DF0DBE00D31B7464B9126DA54ACFF11C51D32966201C0EE5373141D806670209247061510ACA2D18B90EB56EB2BC7A352EgCLFG" TargetMode="External"/><Relationship Id="rId64" Type="http://schemas.openxmlformats.org/officeDocument/2006/relationships/hyperlink" Target="consultantplus://offline/ref=F5F8D377934803DF0DBE00D31B7464B9126DA54ACFF11C51D32966201C0EE5373141D806670209277361510ACA2D18B90EB56EB2BC7A352EgCLFG" TargetMode="External"/><Relationship Id="rId69" Type="http://schemas.openxmlformats.org/officeDocument/2006/relationships/hyperlink" Target="consultantplus://offline/ref=F5F8D377934803DF0DBE00D31B7464B9126DA54ACFF11C51D32966201C0EE5373141D806670209267561510ACA2D18B90EB56EB2BC7A352EgCLFG" TargetMode="External"/><Relationship Id="rId8" Type="http://schemas.openxmlformats.org/officeDocument/2006/relationships/hyperlink" Target="consultantplus://offline/ref=F5F8D377934803DF0DBE00D31B7464B9116FA44ECAF41C51D32966201C0EE5373141D806670209267761510ACA2D18B90EB56EB2BC7A352EgCLFG" TargetMode="External"/><Relationship Id="rId51" Type="http://schemas.openxmlformats.org/officeDocument/2006/relationships/hyperlink" Target="consultantplus://offline/ref=F5F8D377934803DF0DBE00D31B7464B91060AD45CFF91C51D32966201C0EE5373141D806670209247C61510ACA2D18B90EB56EB2BC7A352EgCLFG" TargetMode="External"/><Relationship Id="rId72" Type="http://schemas.openxmlformats.org/officeDocument/2006/relationships/hyperlink" Target="consultantplus://offline/ref=F5F8D377934803DF0DBE00D31B7464B9116FA44ECAF41C51D32966201C0EE5373141D806670209217361510ACA2D18B90EB56EB2BC7A352EgCLFG" TargetMode="External"/><Relationship Id="rId80" Type="http://schemas.openxmlformats.org/officeDocument/2006/relationships/hyperlink" Target="consultantplus://offline/ref=F5F8D377934803DF0DBE00D31B7464B9116FA44ECAF41C51D32966201C0EE5373141D806670209217C61510ACA2D18B90EB56EB2BC7A352EgCLFG" TargetMode="External"/><Relationship Id="rId85" Type="http://schemas.openxmlformats.org/officeDocument/2006/relationships/hyperlink" Target="consultantplus://offline/ref=F5F8D377934803DF0DBE00D31B7464B91060AD45CFF91C51D32966201C0EE5373141D806670209277561510ACA2D18B90EB56EB2BC7A352EgCLFG" TargetMode="External"/><Relationship Id="rId93" Type="http://schemas.openxmlformats.org/officeDocument/2006/relationships/hyperlink" Target="consultantplus://offline/ref=F5F8D377934803DF0DBE00D31B7464B9176DA94DCBF81C51D32966201C0EE5372341800A660217247474075B8Cg7LBG" TargetMode="External"/><Relationship Id="rId3" Type="http://schemas.openxmlformats.org/officeDocument/2006/relationships/settings" Target="settings.xml"/><Relationship Id="rId12" Type="http://schemas.openxmlformats.org/officeDocument/2006/relationships/hyperlink" Target="consultantplus://offline/ref=F5F8D377934803DF0DBE00D31B7464B9176DAF44CDF21C51D32966201C0EE5373141D806670209257161510ACA2D18B90EB56EB2BC7A352EgCLFG" TargetMode="External"/><Relationship Id="rId17" Type="http://schemas.openxmlformats.org/officeDocument/2006/relationships/hyperlink" Target="consultantplus://offline/ref=F5F8D377934803DF0DBE00D31B7464B9116FA44ECAF41C51D32966201C0EE5373141D806670209267761510ACA2D18B90EB56EB2BC7A352EgCLFG" TargetMode="External"/><Relationship Id="rId25" Type="http://schemas.openxmlformats.org/officeDocument/2006/relationships/hyperlink" Target="consultantplus://offline/ref=F5F8D377934803DF0DBE00D31B7464B9176AAB45C0F81C51D32966201C0EE5372341800A660217247474075B8Cg7LBG" TargetMode="External"/><Relationship Id="rId33" Type="http://schemas.openxmlformats.org/officeDocument/2006/relationships/hyperlink" Target="consultantplus://offline/ref=F5F8D377934803DF0DBE00D31B7464B9126DA54ACFF11C51D32966201C0EE5373141D806670209247661510ACA2D18B90EB56EB2BC7A352EgCLFG" TargetMode="External"/><Relationship Id="rId38" Type="http://schemas.openxmlformats.org/officeDocument/2006/relationships/hyperlink" Target="consultantplus://offline/ref=F5F8D377934803DF0DBE00D31B7464B9126DA54ACFF11C51D32966201C0EE5373141D806670209247761510ACA2D18B90EB56EB2BC7A352EgCLFG" TargetMode="External"/><Relationship Id="rId46" Type="http://schemas.openxmlformats.org/officeDocument/2006/relationships/hyperlink" Target="consultantplus://offline/ref=F5F8D377934803DF0DBE00D31B7464B9176DAF44CDF21C51D32966201C0EE5373141D806670209277261510ACA2D18B90EB56EB2BC7A352EgCLFG" TargetMode="External"/><Relationship Id="rId59" Type="http://schemas.openxmlformats.org/officeDocument/2006/relationships/hyperlink" Target="consultantplus://offline/ref=F5F8D377934803DF0DBE00D31B7464B9126DA54ACFF11C51D32966201C0EE5373141D806670209277061510ACA2D18B90EB56EB2BC7A352EgCLFG" TargetMode="External"/><Relationship Id="rId67" Type="http://schemas.openxmlformats.org/officeDocument/2006/relationships/hyperlink" Target="consultantplus://offline/ref=F5F8D377934803DF0DBE00D31B7464B9126DA54ACFF11C51D32966201C0EE5373141D806670209277D61510ACA2D18B90EB56EB2BC7A352EgCLFG" TargetMode="External"/><Relationship Id="rId20" Type="http://schemas.openxmlformats.org/officeDocument/2006/relationships/hyperlink" Target="consultantplus://offline/ref=F5F8D377934803DF0DBE00D31B7464B91061AA4DCCF71C51D32966201C0EE5373141D806670209257161510ACA2D18B90EB56EB2BC7A352EgCLFG" TargetMode="External"/><Relationship Id="rId41" Type="http://schemas.openxmlformats.org/officeDocument/2006/relationships/hyperlink" Target="consultantplus://offline/ref=F5F8D377934803DF0DBE00D31B7464B91061AA4DCCF71C51D32966201C0EE5373141D806670209257161510ACA2D18B90EB56EB2BC7A352EgCLFG" TargetMode="External"/><Relationship Id="rId54" Type="http://schemas.openxmlformats.org/officeDocument/2006/relationships/hyperlink" Target="consultantplus://offline/ref=F5F8D377934803DF0DBE00D31B7464B9126DA54ACFF11C51D32966201C0EE5373141D806670209247C61510ACA2D18B90EB56EB2BC7A352EgCLFG" TargetMode="External"/><Relationship Id="rId62" Type="http://schemas.openxmlformats.org/officeDocument/2006/relationships/hyperlink" Target="consultantplus://offline/ref=F5F8D377934803DF0DBE00D31B7464B9126DA54ACFF11C51D32966201C0EE5373141D806670209277361510ACA2D18B90EB56EB2BC7A352EgCLFG" TargetMode="External"/><Relationship Id="rId70" Type="http://schemas.openxmlformats.org/officeDocument/2006/relationships/hyperlink" Target="consultantplus://offline/ref=F5F8D377934803DF0DBE00D31B7464B9116FA44ECAF41C51D32966201C0EE5373141D806670209217261510ACA2D18B90EB56EB2BC7A352EgCLFG" TargetMode="External"/><Relationship Id="rId75" Type="http://schemas.openxmlformats.org/officeDocument/2006/relationships/hyperlink" Target="consultantplus://offline/ref=F5F8D377934803DF0DBE00D31B7464B9116FA44ECAF41C51D32966201C0EE5373141D806670209217361510ACA2D18B90EB56EB2BC7A352EgCLFG" TargetMode="External"/><Relationship Id="rId83" Type="http://schemas.openxmlformats.org/officeDocument/2006/relationships/hyperlink" Target="consultantplus://offline/ref=F5F8D377934803DF0DBE00D31B7464B9126DA54ACFF11C51D32966201C0EE5373141D806670209217761510ACA2D18B90EB56EB2BC7A352EgCLFG" TargetMode="External"/><Relationship Id="rId88" Type="http://schemas.openxmlformats.org/officeDocument/2006/relationships/hyperlink" Target="consultantplus://offline/ref=F5F8D377934803DF0DBE00D31B7464B9116FA44ECAF41C51D32966201C0EE5373141D806670209217D61510ACA2D18B90EB56EB2BC7A352EgCLFG" TargetMode="External"/><Relationship Id="rId91" Type="http://schemas.openxmlformats.org/officeDocument/2006/relationships/hyperlink" Target="consultantplus://offline/ref=F5F8D377934803DF0DBE00D31B7464B9176DAF44CDF21C51D32966201C0EE5373141D806670209277D61510ACA2D18B90EB56EB2BC7A352EgCLFG" TargetMode="External"/><Relationship Id="rId1" Type="http://schemas.openxmlformats.org/officeDocument/2006/relationships/styles" Target="styles.xml"/><Relationship Id="rId6" Type="http://schemas.openxmlformats.org/officeDocument/2006/relationships/hyperlink" Target="consultantplus://offline/ref=F5F8D377934803DF0DBE00D31B7464B9126DA54ACFF11C51D32966201C0EE5373141D806670209257161510ACA2D18B90EB56EB2BC7A352EgCLFG" TargetMode="External"/><Relationship Id="rId15" Type="http://schemas.openxmlformats.org/officeDocument/2006/relationships/hyperlink" Target="consultantplus://offline/ref=F5F8D377934803DF0DBE00D31B7464B9126DA54ACFF11C51D32966201C0EE5373141D806670209257161510ACA2D18B90EB56EB2BC7A352EgCLFG" TargetMode="External"/><Relationship Id="rId23" Type="http://schemas.openxmlformats.org/officeDocument/2006/relationships/hyperlink" Target="consultantplus://offline/ref=F5F8D377934803DF0DBE00D31B7464B9176DAF44CDF21C51D32966201C0EE5373141D806670209247561510ACA2D18B90EB56EB2BC7A352EgCLFG" TargetMode="External"/><Relationship Id="rId28" Type="http://schemas.openxmlformats.org/officeDocument/2006/relationships/hyperlink" Target="consultantplus://offline/ref=F5F8D377934803DF0DBE00D31B7464B9126DA54ACFF11C51D32966201C0EE5373141D806670209247461510ACA2D18B90EB56EB2BC7A352EgCLFG" TargetMode="External"/><Relationship Id="rId36" Type="http://schemas.openxmlformats.org/officeDocument/2006/relationships/hyperlink" Target="consultantplus://offline/ref=F5F8D377934803DF0DBE00D31B7464B9116FA44ECAF41C51D32966201C0EE5373141D806670209267161510ACA2D18B90EB56EB2BC7A352EgCLFG" TargetMode="External"/><Relationship Id="rId49" Type="http://schemas.openxmlformats.org/officeDocument/2006/relationships/hyperlink" Target="consultantplus://offline/ref=F5F8D377934803DF0DBE00D31B7464B91060AD45CFF91C51D32966201C0EE5373141D806670209247261510ACA2D18B90EB56EB2BC7A352EgCLFG" TargetMode="External"/><Relationship Id="rId57" Type="http://schemas.openxmlformats.org/officeDocument/2006/relationships/hyperlink" Target="consultantplus://offline/ref=F5F8D377934803DF0DBE00D31B7464B9126DA54ACFF11C51D32966201C0EE5373141D806670209247D61510ACA2D18B90EB56EB2BC7A352EgCLFG" TargetMode="External"/><Relationship Id="rId10" Type="http://schemas.openxmlformats.org/officeDocument/2006/relationships/hyperlink" Target="consultantplus://offline/ref=F5F8D377934803DF0DBE00D31B7464B91060AD45CFF91C51D32966201C0EE5373141D806670209257161510ACA2D18B90EB56EB2BC7A352EgCLFG" TargetMode="External"/><Relationship Id="rId31" Type="http://schemas.openxmlformats.org/officeDocument/2006/relationships/hyperlink" Target="consultantplus://offline/ref=F5F8D377934803DF0DBE00D31B7464B9176DA94CCBF91C51D32966201C0EE5373141D80F6F060271252E50568F780BB90EB56DB2A0g7LBG" TargetMode="External"/><Relationship Id="rId44" Type="http://schemas.openxmlformats.org/officeDocument/2006/relationships/hyperlink" Target="consultantplus://offline/ref=F5F8D377934803DF0DBE00D31B7464B91060AD45CFF91C51D32966201C0EE5373141D806670209247061510ACA2D18B90EB56EB2BC7A352EgCLFG" TargetMode="External"/><Relationship Id="rId52" Type="http://schemas.openxmlformats.org/officeDocument/2006/relationships/hyperlink" Target="consultantplus://offline/ref=F5F8D377934803DF0DBE00D31B7464B9126DA54ACFF11C51D32966201C0EE5373141D806670209247361510ACA2D18B90EB56EB2BC7A352EgCLFG" TargetMode="External"/><Relationship Id="rId60" Type="http://schemas.openxmlformats.org/officeDocument/2006/relationships/hyperlink" Target="consultantplus://offline/ref=F5F8D377934803DF0DBE00D31B7464B9126DA54ACFF11C51D32966201C0EE5373141D806670209277361510ACA2D18B90EB56EB2BC7A352EgCLFG" TargetMode="External"/><Relationship Id="rId65" Type="http://schemas.openxmlformats.org/officeDocument/2006/relationships/hyperlink" Target="consultantplus://offline/ref=F5F8D377934803DF0DBE00D31B7464B9116FA44ECAF41C51D32966201C0EE5373141D806670209217761510ACA2D18B90EB56EB2BC7A352EgCLFG" TargetMode="External"/><Relationship Id="rId73" Type="http://schemas.openxmlformats.org/officeDocument/2006/relationships/hyperlink" Target="consultantplus://offline/ref=F5F8D377934803DF0DBE00D31B7464B9126DA54ACFF11C51D32966201C0EE5373141D806670209267761510ACA2D18B90EB56EB2BC7A352EgCLFG" TargetMode="External"/><Relationship Id="rId78" Type="http://schemas.openxmlformats.org/officeDocument/2006/relationships/hyperlink" Target="consultantplus://offline/ref=F5F8D377934803DF0DBE00D31B7464B9126DA54ACFF11C51D32966201C0EE5373141D806670209267D61510ACA2D18B90EB56EB2BC7A352EgCLFG" TargetMode="External"/><Relationship Id="rId81" Type="http://schemas.openxmlformats.org/officeDocument/2006/relationships/hyperlink" Target="consultantplus://offline/ref=F5F8D377934803DF0DBE00D31B7464B9176DAF44CDF21C51D32966201C0EE5373141D806670209277C61510ACA2D18B90EB56EB2BC7A352EgCLFG" TargetMode="External"/><Relationship Id="rId86" Type="http://schemas.openxmlformats.org/officeDocument/2006/relationships/hyperlink" Target="consultantplus://offline/ref=F5F8D377934803DF0DBE00D31B7464B91060AD45CFF91C51D32966201C0EE5373141D806670209277661510ACA2D18B90EB56EB2BC7A352EgCLF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F8D377934803DF0DBE00D31B7464B9106AA849C8F61C51D32966201C0EE5373141D806670209257161510ACA2D18B90EB56EB2BC7A352EgCLFG" TargetMode="External"/><Relationship Id="rId13" Type="http://schemas.openxmlformats.org/officeDocument/2006/relationships/hyperlink" Target="consultantplus://offline/ref=F5F8D377934803DF0DBE00D31B7464B9176DA94DCBF81C51D32966201C0EE5373141D80667020B277461510ACA2D18B90EB56EB2BC7A352EgCLFG" TargetMode="External"/><Relationship Id="rId18" Type="http://schemas.openxmlformats.org/officeDocument/2006/relationships/hyperlink" Target="consultantplus://offline/ref=F5F8D377934803DF0DBE00D31B7464B9106AA849C8F61C51D32966201C0EE5373141D806670209257161510ACA2D18B90EB56EB2BC7A352EgCLFG" TargetMode="External"/><Relationship Id="rId39" Type="http://schemas.openxmlformats.org/officeDocument/2006/relationships/hyperlink" Target="consultantplus://offline/ref=F5F8D377934803DF0DBE00D31B7464B91060AD45CFF91C51D32966201C0EE5373141D806670209247561510ACA2D18B90EB56EB2BC7A352EgCLFG" TargetMode="External"/><Relationship Id="rId34" Type="http://schemas.openxmlformats.org/officeDocument/2006/relationships/hyperlink" Target="consultantplus://offline/ref=F5F8D377934803DF0DBE00D31B7464B9116FA44ECAF41C51D32966201C0EE5373141D806670209267161510ACA2D18B90EB56EB2BC7A352EgCLFG" TargetMode="External"/><Relationship Id="rId50" Type="http://schemas.openxmlformats.org/officeDocument/2006/relationships/hyperlink" Target="consultantplus://offline/ref=F5F8D377934803DF0DBE00D31B7464B9176DAF44CDF21C51D32966201C0EE5373141D806670209277361510ACA2D18B90EB56EB2BC7A352EgCLFG" TargetMode="External"/><Relationship Id="rId55" Type="http://schemas.openxmlformats.org/officeDocument/2006/relationships/hyperlink" Target="consultantplus://offline/ref=F5F8D377934803DF0DBE00D31B7464B9116FA44ECAF41C51D32966201C0EE5373141D806670209267D61510ACA2D18B90EB56EB2BC7A352EgCLFG" TargetMode="External"/><Relationship Id="rId76" Type="http://schemas.openxmlformats.org/officeDocument/2006/relationships/hyperlink" Target="consultantplus://offline/ref=F5F8D377934803DF0DBE00D31B7464B9126DA54ACFF11C51D32966201C0EE5373141D806670209267161510ACA2D18B90EB56EB2BC7A352EgCLFG" TargetMode="External"/><Relationship Id="rId7" Type="http://schemas.openxmlformats.org/officeDocument/2006/relationships/hyperlink" Target="consultantplus://offline/ref=F5F8D377934803DF0DBE00D31B7464B9116FA548C0F71C51D32966201C0EE5373141D806670209257161510ACA2D18B90EB56EB2BC7A352EgCLFG" TargetMode="External"/><Relationship Id="rId71" Type="http://schemas.openxmlformats.org/officeDocument/2006/relationships/hyperlink" Target="consultantplus://offline/ref=F5F8D377934803DF0DBE00D31B7464B9126DA54ACFF11C51D32966201C0EE5373141D806670209267661510ACA2D18B90EB56EB2BC7A352EgCLFG" TargetMode="External"/><Relationship Id="rId92" Type="http://schemas.openxmlformats.org/officeDocument/2006/relationships/hyperlink" Target="consultantplus://offline/ref=F5F8D377934803DF0DBE00D31B7464B9176DA94CCBF91C51D32966201C0EE5372341800A660217247474075B8Cg7LBG" TargetMode="External"/><Relationship Id="rId2" Type="http://schemas.microsoft.com/office/2007/relationships/stylesWithEffects" Target="stylesWithEffects.xml"/><Relationship Id="rId29" Type="http://schemas.openxmlformats.org/officeDocument/2006/relationships/hyperlink" Target="consultantplus://offline/ref=F5F8D377934803DF0DBE00D31B7464B9116FA44ECAF41C51D32966201C0EE5373141D806670209267061510ACA2D18B90EB56EB2BC7A352EgCLFG" TargetMode="External"/><Relationship Id="rId24" Type="http://schemas.openxmlformats.org/officeDocument/2006/relationships/hyperlink" Target="consultantplus://offline/ref=F5F8D377934803DF0DBE00D31B7464B9126DA54ACFF11C51D32966201C0EE5373141D806670209257D61510ACA2D18B90EB56EB2BC7A352EgCLFG" TargetMode="External"/><Relationship Id="rId40" Type="http://schemas.openxmlformats.org/officeDocument/2006/relationships/hyperlink" Target="consultantplus://offline/ref=F5F8D377934803DF0DBE00D31B7464B91060AD45CFF91C51D32966201C0EE5373141D806670209247661510ACA2D18B90EB56EB2BC7A352EgCLFG" TargetMode="External"/><Relationship Id="rId45" Type="http://schemas.openxmlformats.org/officeDocument/2006/relationships/hyperlink" Target="consultantplus://offline/ref=F5F8D377934803DF0DBE00D31B7464B9116FA548C0F71C51D32966201C0EE5373141D806670209247561510ACA2D18B90EB56EB2BC7A352EgCLFG" TargetMode="External"/><Relationship Id="rId66" Type="http://schemas.openxmlformats.org/officeDocument/2006/relationships/hyperlink" Target="consultantplus://offline/ref=F5F8D377934803DF0DBE00D31B7464B9126DA54ACFF11C51D32966201C0EE5373141D806670209277C61510ACA2D18B90EB56EB2BC7A352EgCLFG" TargetMode="External"/><Relationship Id="rId87" Type="http://schemas.openxmlformats.org/officeDocument/2006/relationships/hyperlink" Target="consultantplus://offline/ref=F5F8D377934803DF0DBE00D31B7464B9126DA54ACFF11C51D32966201C0EE5373141D806670209217161510ACA2D18B90EB56EB2BC7A352EgCLFG" TargetMode="External"/><Relationship Id="rId61" Type="http://schemas.openxmlformats.org/officeDocument/2006/relationships/hyperlink" Target="consultantplus://offline/ref=F5F8D377934803DF0DBE00D31B7464B9116FA44ECAF41C51D32966201C0EE5373141D806670209217761510ACA2D18B90EB56EB2BC7A352EgCLFG" TargetMode="External"/><Relationship Id="rId82" Type="http://schemas.openxmlformats.org/officeDocument/2006/relationships/hyperlink" Target="consultantplus://offline/ref=F5F8D377934803DF0DBE00D31B7464B9126DA54ACFF11C51D32966201C0EE5373141D806670209217661510ACA2D18B90EB56EB2BC7A352EgCLFG" TargetMode="External"/><Relationship Id="rId19" Type="http://schemas.openxmlformats.org/officeDocument/2006/relationships/hyperlink" Target="consultantplus://offline/ref=F5F8D377934803DF0DBE00D31B7464B91060AD45CFF91C51D32966201C0EE5373141D806670209257161510ACA2D18B90EB56EB2BC7A352EgCLFG" TargetMode="External"/><Relationship Id="rId14" Type="http://schemas.openxmlformats.org/officeDocument/2006/relationships/hyperlink" Target="consultantplus://offline/ref=F5F8D377934803DF0DBE00D31B7464B91168AB4BCDFA415BDB706A221B01BA323650D806671C08256A680559g8LDG" TargetMode="External"/><Relationship Id="rId30" Type="http://schemas.openxmlformats.org/officeDocument/2006/relationships/hyperlink" Target="consultantplus://offline/ref=F5F8D377934803DF0DBE00D31B7464B9176DA94CCBF91C51D32966201C0EE5373141D80667020B2C7D61510ACA2D18B90EB56EB2BC7A352EgCLFG" TargetMode="External"/><Relationship Id="rId35" Type="http://schemas.openxmlformats.org/officeDocument/2006/relationships/hyperlink" Target="consultantplus://offline/ref=F5F8D377934803DF0DBE00D31B7464B9126DA54ACFF11C51D32966201C0EE5373141D806670209247661510ACA2D18B90EB56EB2BC7A352EgCLFG" TargetMode="External"/><Relationship Id="rId56" Type="http://schemas.openxmlformats.org/officeDocument/2006/relationships/hyperlink" Target="consultantplus://offline/ref=F5F8D377934803DF0DBE00D31B7464B9116FA44ECAF41C51D32966201C0EE5373141D806670209217461510ACA2D18B90EB56EB2BC7A352EgCLFG" TargetMode="External"/><Relationship Id="rId77" Type="http://schemas.openxmlformats.org/officeDocument/2006/relationships/hyperlink" Target="consultantplus://offline/ref=F5F8D377934803DF0DBE00D31B7464B91060AD45CFF91C51D32966201C0EE5373141D806670209247D61510ACA2D18B90EB56EB2BC7A352EgC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6483</Words>
  <Characters>36955</Characters>
  <Application>Microsoft Office Word</Application>
  <DocSecurity>0</DocSecurity>
  <Lines>307</Lines>
  <Paragraphs>86</Paragraphs>
  <ScaleCrop>false</ScaleCrop>
  <Company/>
  <LinksUpToDate>false</LinksUpToDate>
  <CharactersWithSpaces>43352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2023-10-10T06:11:00Z</dcterms:created>
  <dcterms:modified xsi:type="dcterms:W3CDTF">2023-10-10T06:12:00Z</dcterms:modified>
</cp:coreProperties>
</file>