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66" w:rsidRDefault="00931266">
      <w:pPr>
        <w:pStyle w:val="Standard"/>
      </w:pPr>
    </w:p>
    <w:p w:rsidR="00000000" w:rsidRDefault="00FF0C64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931266" w:rsidRDefault="00931266">
      <w:pPr>
        <w:pStyle w:val="Standard"/>
        <w:ind w:right="5250"/>
      </w:pPr>
    </w:p>
    <w:p w:rsidR="00000000" w:rsidRDefault="00FF0C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1266" w:rsidRDefault="00931266">
      <w:pPr>
        <w:pStyle w:val="Standard"/>
        <w:ind w:right="5250"/>
      </w:pPr>
    </w:p>
    <w:p w:rsidR="00000000" w:rsidRDefault="00FF0C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bookmarkStart w:id="0" w:name="_GoBack"/>
      <w:bookmarkEnd w:id="0"/>
    </w:p>
    <w:p w:rsidR="00931266" w:rsidRDefault="00931266">
      <w:pPr>
        <w:pStyle w:val="Standard"/>
        <w:ind w:right="5250"/>
      </w:pPr>
    </w:p>
    <w:p w:rsidR="00000000" w:rsidRDefault="00FF0C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1266" w:rsidRPr="00A7791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sz w:val="22"/>
        </w:rPr>
      </w:pPr>
      <w:r w:rsidRPr="00A77916">
        <w:rPr>
          <w:rFonts w:ascii="Arial, Helvetica, sans-serif" w:hAnsi="Arial, Helvetica, sans-serif"/>
          <w:sz w:val="22"/>
          <w:szCs w:val="22"/>
        </w:rPr>
        <w:t>Белгородская область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Решение от 05 февраля 2014 года № 15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Об утверждении положения об управлении архитектуры и градостроительства администрации муниципального района </w:t>
      </w:r>
      <w:r>
        <w:rPr>
          <w:rFonts w:ascii="Arial, Helvetica, sans-serif" w:hAnsi="Arial, Helvetica, sans-serif"/>
          <w:color w:val="2D3038"/>
          <w:sz w:val="22"/>
          <w:szCs w:val="22"/>
        </w:rPr>
        <w:t>«Яковлевский район»</w:t>
      </w:r>
    </w:p>
    <w:p w:rsidR="00931266" w:rsidRDefault="00931266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Принято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Муниципальным советом Яковлевского района Белгородской области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Par1 Par1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МУНИЦИПАЛЬНЫЙ СОВЕТ ЯКОВЛЕВСКОГО РАЙОНА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БЕЛГОРОДСКОЙ ОБЛАСТИ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РЕШЕНИЕ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от 5 февраля 2014 г. N 15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ОБ УТВЕРЖДЕНИИ ПОЛОЖЕНИЯ ОБ УПРАВЛЕНИИ АРХИТЕКТУРЫ И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ГРАДОСТРОИТЕЛЬСТВА АДМИНИСТРАЦИИ МУНИЦИПАЛЬНОГО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РАЙОНА "ЯКОВЛЕВСКИЙ РАЙОН"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В целях приведения нормативных документов в соответствие с решением Муниципального совета Яковлевского района от 3 декабря 2013 г. N 3 "Об утверждении структуры администрации муници</w:t>
      </w:r>
      <w:r>
        <w:rPr>
          <w:rFonts w:ascii="Arial, Helvetica, sans-serif" w:hAnsi="Arial, Helvetica, sans-serif"/>
          <w:color w:val="2D3038"/>
          <w:sz w:val="22"/>
          <w:szCs w:val="22"/>
        </w:rPr>
        <w:t>пального района "Яковлевский район" Муниципальный совет района решил: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1. Утвердить положение об управлении архитектуры и градостроительства администрации муниципального района "Яковлевский район" (прилагается).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 Положение, утвержденное решением Муниципал</w:t>
      </w:r>
      <w:r>
        <w:rPr>
          <w:rFonts w:ascii="Arial, Helvetica, sans-serif" w:hAnsi="Arial, Helvetica, sans-serif"/>
          <w:color w:val="2D3038"/>
          <w:sz w:val="22"/>
          <w:szCs w:val="22"/>
        </w:rPr>
        <w:t>ьного совета Яковлевского района от 25 января 2012 г. N 5, считать утратившим силу.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 Настоящее решение вступает в силу с 15 февраля 2014 г.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 Контроль за выполнением настоящего решения возложить на постоянную комиссию Муниципального совета района по без</w:t>
      </w:r>
      <w:r>
        <w:rPr>
          <w:rFonts w:ascii="Arial, Helvetica, sans-serif" w:hAnsi="Arial, Helvetica, sans-serif"/>
          <w:color w:val="2D3038"/>
          <w:sz w:val="22"/>
          <w:szCs w:val="22"/>
        </w:rPr>
        <w:t>опасности, правопорядку и вопросам местного самоуправления (Сотников Ю.В.) и первого заместителя главы администрации района, заместителя главы администрации района по строительству, транспорту, ТЭК и ЖКХ Нестерова В.П.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Председатель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Муниципального совета ра</w:t>
      </w:r>
      <w:r>
        <w:rPr>
          <w:rFonts w:ascii="Arial, Helvetica, sans-serif" w:hAnsi="Arial, Helvetica, sans-serif"/>
          <w:color w:val="2D3038"/>
          <w:sz w:val="22"/>
          <w:szCs w:val="22"/>
        </w:rPr>
        <w:t>йона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Е.А.ГОВОРУН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Par29 Par29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Par35 Par35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Положение об управлении архитектуры и градостроительства администрации яковлевского района</w:t>
      </w:r>
    </w:p>
    <w:p w:rsidR="00931266" w:rsidRDefault="00931266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Par39 Par39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1. Общая часть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1.1. Управление архитектуры и градостроительства администрации Яковлевского района (далее - упра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вление архитектуры и градостроительства) является структурным подразделением администрации Яковлевского района, уполномоченным на решение вопросов местного значения в </w:t>
      </w:r>
      <w:r>
        <w:rPr>
          <w:rFonts w:ascii="Arial, Helvetica, sans-serif" w:hAnsi="Arial, Helvetica, sans-serif"/>
          <w:color w:val="2D3038"/>
          <w:sz w:val="22"/>
          <w:szCs w:val="22"/>
        </w:rPr>
        <w:lastRenderedPageBreak/>
        <w:t>области градостроительной деятельности. Сокращенное наименование управления архитектуры и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градостроительства - УА и Г.</w:t>
      </w:r>
    </w:p>
    <w:p w:rsidR="00931266" w:rsidRDefault="00FF0C64">
      <w:pPr>
        <w:pStyle w:val="Standard"/>
        <w:spacing w:line="319" w:lineRule="auto"/>
        <w:ind w:right="17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1.2. Управление архитектуры и градостроительства в своей деятельности руководствуется Конституцией Российской Федерации, Градостроительным кодексом РФ, федеральными законами и иными нормативными правовыми актами Российской Фед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ерации, законами и иными нормативными правовыми актами Белгородской области, Уставом муниципального района "Яковлевский район", решениями Муниципального совета Яковлевского района, постановлениями и распоряжениями главы администрации Яковлевского района и </w:t>
      </w:r>
      <w:r>
        <w:rPr>
          <w:rFonts w:ascii="Arial, Helvetica, sans-serif" w:hAnsi="Arial, Helvetica, sans-serif"/>
          <w:color w:val="2D3038"/>
          <w:sz w:val="22"/>
          <w:szCs w:val="22"/>
        </w:rPr>
        <w:t>настоящим положением.</w:t>
      </w:r>
    </w:p>
    <w:p w:rsidR="00931266" w:rsidRDefault="00FF0C64">
      <w:pPr>
        <w:pStyle w:val="Standard"/>
        <w:spacing w:line="319" w:lineRule="auto"/>
        <w:ind w:right="5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1.3. Управление архитектуры и градостроительства осуществляет свою деятельность во взаимодействии со структурными подразделениями администрации района, органами государственной власти и органами местного самоуправления, хозяйствующими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субъектами, физическими и юридическими лицами.</w:t>
      </w:r>
    </w:p>
    <w:p w:rsidR="00931266" w:rsidRDefault="00FF0C64">
      <w:pPr>
        <w:pStyle w:val="Standard"/>
        <w:spacing w:line="319" w:lineRule="auto"/>
        <w:ind w:right="5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1.4. Управление архитектуры и градостроительства в своей деятельности подчиняется главе администрации района и первому заместителю главы администрации района, заместителю главы администрации района по строите</w:t>
      </w:r>
      <w:r>
        <w:rPr>
          <w:rFonts w:ascii="Arial, Helvetica, sans-serif" w:hAnsi="Arial, Helvetica, sans-serif"/>
          <w:color w:val="2D3038"/>
          <w:sz w:val="22"/>
          <w:szCs w:val="22"/>
        </w:rPr>
        <w:t>льству, транспорту, ЖКХ и ТЭК.</w:t>
      </w:r>
    </w:p>
    <w:p w:rsidR="00931266" w:rsidRDefault="00FF0C64">
      <w:pPr>
        <w:pStyle w:val="Standard"/>
        <w:spacing w:line="319" w:lineRule="auto"/>
        <w:ind w:right="5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1.5. Управление архитектуры и градостроительства оказывает муниципальные услуги в рамках своих полномочий.</w:t>
      </w:r>
    </w:p>
    <w:p w:rsidR="00931266" w:rsidRDefault="00FF0C64">
      <w:pPr>
        <w:pStyle w:val="Standard"/>
        <w:spacing w:line="319" w:lineRule="auto"/>
        <w:ind w:right="5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Par47 Par47</w:t>
      </w:r>
    </w:p>
    <w:p w:rsidR="00931266" w:rsidRDefault="00FF0C64">
      <w:pPr>
        <w:pStyle w:val="Standard"/>
        <w:spacing w:line="319" w:lineRule="auto"/>
        <w:ind w:right="5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 Основные задачи</w:t>
      </w:r>
    </w:p>
    <w:p w:rsidR="00931266" w:rsidRDefault="00FF0C64">
      <w:pPr>
        <w:pStyle w:val="Standard"/>
        <w:spacing w:line="319" w:lineRule="auto"/>
        <w:ind w:right="5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2.1. Основными задачами деятельности управления архитектуры и градостроительства </w:t>
      </w:r>
      <w:r>
        <w:rPr>
          <w:rFonts w:ascii="Arial, Helvetica, sans-serif" w:hAnsi="Arial, Helvetica, sans-serif"/>
          <w:color w:val="2D3038"/>
          <w:sz w:val="22"/>
          <w:szCs w:val="22"/>
        </w:rPr>
        <w:t>являются:</w:t>
      </w:r>
    </w:p>
    <w:p w:rsidR="00931266" w:rsidRDefault="00FF0C64">
      <w:pPr>
        <w:pStyle w:val="Standard"/>
        <w:spacing w:line="319" w:lineRule="auto"/>
        <w:ind w:right="5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2.1.1. Достижение устойчивого развития территории в интересах настоящего и будущего поколений.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2.1.2. Формирование гармоничной среды жизнедеятельности.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2.1.3. Рациональное размещение объектов капитального строительства, социальной, </w:t>
      </w:r>
      <w:r>
        <w:rPr>
          <w:rFonts w:ascii="Arial, Helvetica, sans-serif" w:hAnsi="Arial, Helvetica, sans-serif"/>
          <w:color w:val="2D3038"/>
          <w:sz w:val="22"/>
          <w:szCs w:val="22"/>
        </w:rPr>
        <w:t>производственной и инженерно-транспортной инфраструктуры, объектов, не относящихся к объектам капитального строительства.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2.1.4. Сохранение и развитие объектов историко-культурного наследия.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2.1.5. Обеспечение архитектурного своеобразия территории Яковлевс</w:t>
      </w:r>
      <w:r>
        <w:rPr>
          <w:rFonts w:ascii="Arial, Helvetica, sans-serif" w:hAnsi="Arial, Helvetica, sans-serif"/>
          <w:color w:val="2D3038"/>
          <w:sz w:val="22"/>
          <w:szCs w:val="22"/>
        </w:rPr>
        <w:t>кого района.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2.1.6. Осуществление контроля в области индивидуального жилищного строительства и в области долевого строительства многоквартирных домов.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2.2. Основными задачами деятельности органа архитектуры и градостроительства также являются: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2.2.1. Обесп</w:t>
      </w:r>
      <w:r>
        <w:rPr>
          <w:rFonts w:ascii="Arial, Helvetica, sans-serif" w:hAnsi="Arial, Helvetica, sans-serif"/>
          <w:color w:val="2D3038"/>
          <w:sz w:val="22"/>
          <w:szCs w:val="22"/>
        </w:rPr>
        <w:t>ечение устойчивого развития системы поселений Яковлевского района на основе принципов территориального планирования и градостроительного зонирования.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2.2.2. Осуществление градостроительной деятельности с соблюдением требований безопасности территорий и нас</w:t>
      </w:r>
      <w:r>
        <w:rPr>
          <w:rFonts w:ascii="Arial, Helvetica, sans-serif" w:hAnsi="Arial, Helvetica, sans-serif"/>
          <w:color w:val="2D3038"/>
          <w:sz w:val="22"/>
          <w:szCs w:val="22"/>
        </w:rPr>
        <w:t>еления, градостроительных норм и правил, требований технических регламентов.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2.2.3. Обеспечение мониторинга градостроительной деятельности, использования информационной системы обеспечения градостроительной деятельности как базовой системы территориального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планирования;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контроль за соблюдением законодательства Российской Федерации, Белгородской области и Яковлевского района в вопросах архитектурной и градостроительной деятельности.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2.3. Контроль за соблюдением законодательства Российской Федерации, Белгород</w:t>
      </w:r>
      <w:r>
        <w:rPr>
          <w:rFonts w:ascii="Arial, Helvetica, sans-serif" w:hAnsi="Arial, Helvetica, sans-serif"/>
          <w:color w:val="2D3038"/>
          <w:sz w:val="22"/>
          <w:szCs w:val="22"/>
        </w:rPr>
        <w:t>ской области и Яковлевского района в вопросах архитектурной и градостроительной деятельности.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Par63 Par63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 Функции управления архитектуры и градостроительства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lastRenderedPageBreak/>
        <w:t>3.1. Обеспечивает подготовку, утверждение и реализацию схемы территориального планирования муни</w:t>
      </w:r>
      <w:r>
        <w:rPr>
          <w:rFonts w:ascii="Arial, Helvetica, sans-serif" w:hAnsi="Arial, Helvetica, sans-serif"/>
          <w:color w:val="2D3038"/>
          <w:sz w:val="22"/>
          <w:szCs w:val="22"/>
        </w:rPr>
        <w:t>ципального района "Яковлевский район", вносит в нее изменения.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Оказывает содействие в разработке документов территориального планирования.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3.2. Обеспечивает подготовку проектов муниципальных правовых актов по вопросам градостроительной деятельности, в том </w:t>
      </w:r>
      <w:r>
        <w:rPr>
          <w:rFonts w:ascii="Arial, Helvetica, sans-serif" w:hAnsi="Arial, Helvetica, sans-serif"/>
          <w:color w:val="2D3038"/>
          <w:sz w:val="22"/>
          <w:szCs w:val="22"/>
        </w:rPr>
        <w:t>числе местных нормативов градостроительного проектирования.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3.3. Организует процесс подготовки и утверждения правил землепользования и застройки.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3.4. Организует разработку научных основ и методологии градостроительства на территории муниципального образов</w:t>
      </w:r>
      <w:r>
        <w:rPr>
          <w:rFonts w:ascii="Arial, Helvetica, sans-serif" w:hAnsi="Arial, Helvetica, sans-serif"/>
          <w:color w:val="2D3038"/>
          <w:sz w:val="22"/>
          <w:szCs w:val="22"/>
        </w:rPr>
        <w:t>ания, проведение научно-исследовательских работ в области градостроительства, разработки прогнозов, концепций градостроительного развития муниципального образования.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3.5. Обеспечивает разработку и реализацию концепции формирования архитектурного облика тер</w:t>
      </w:r>
      <w:r>
        <w:rPr>
          <w:rFonts w:ascii="Arial, Helvetica, sans-serif" w:hAnsi="Arial, Helvetica, sans-serif"/>
          <w:color w:val="2D3038"/>
          <w:sz w:val="22"/>
          <w:szCs w:val="22"/>
        </w:rPr>
        <w:t>ритории района.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3.6. Обеспечивает подготовку и реализацию муниципальных целевых градостроительных программ, градостроительных разделов иных муниципальных целевых программ и программ социально-экономического развития муниципального образования.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3.7. В сфере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подготовки проекта правил землепользования и застройки муниципального образования (при наличии соглашений с администрациями сельских и городских территорий о передаче администрации муниципального района "Яковлевский район" данных полномочий):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3.7.1. Орган</w:t>
      </w:r>
      <w:r>
        <w:rPr>
          <w:rFonts w:ascii="Arial, Helvetica, sans-serif" w:hAnsi="Arial, Helvetica, sans-serif"/>
          <w:color w:val="2D3038"/>
          <w:sz w:val="22"/>
          <w:szCs w:val="22"/>
        </w:rPr>
        <w:t>изует процесс подготовки и утверждения правил землепользования и застройки.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3.7.2. Публикует сообщение о принятии главой местной администрации решения о подготовке проекта правил землепользования и застройки в порядке, установленном для официального опубли</w:t>
      </w:r>
      <w:r>
        <w:rPr>
          <w:rFonts w:ascii="Arial, Helvetica, sans-serif" w:hAnsi="Arial, Helvetica, sans-serif"/>
          <w:color w:val="2D3038"/>
          <w:sz w:val="22"/>
          <w:szCs w:val="22"/>
        </w:rPr>
        <w:t>кования муниципальных правовых актов, иной официальной информации, и размещает указанное сообщение на официальном сайте муниципального образования в сети "Интернет".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3.7.3. Участвует в работе комиссии по подготовке проекта правил землепользования и застрой</w:t>
      </w:r>
      <w:r>
        <w:rPr>
          <w:rFonts w:ascii="Arial, Helvetica, sans-serif" w:hAnsi="Arial, Helvetica, sans-serif"/>
          <w:color w:val="2D3038"/>
          <w:sz w:val="22"/>
          <w:szCs w:val="22"/>
        </w:rPr>
        <w:t>ки.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3.7.4. Участвует в организации и проведении публичных слушаний по проекту правил землепользования и застройки, вопросу о выдаче разрешения на условно разрешенный вид использования земельного участка или объекта капитального строительства, вопросу о выд</w:t>
      </w:r>
      <w:r>
        <w:rPr>
          <w:rFonts w:ascii="Arial, Helvetica, sans-serif" w:hAnsi="Arial, Helvetica, sans-serif"/>
          <w:color w:val="2D3038"/>
          <w:sz w:val="22"/>
          <w:szCs w:val="22"/>
        </w:rPr>
        <w:t>аче разрешения на отклонение от предельных параметров разрешенного строительства, реконструкции объектов капитального строительства, вопросу изменения одного вида разрешенного использования земельных участков и объектов капитального строительства на другой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вид такого использования при отсутствии утвержденных правил землепользования и застройки, подготовке протокола публичных слушаний и заключения об их результатах.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3.8. В сфере подготовки документации по планировке территорий: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3.8.1. Обеспечивает подготовку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муниципального правового акта о порядке подготовки документации по планировке территории и представляет его на утверждение.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3.8.2. Осуществляет координацию работ и обеспечивает подготовку и согласование документации по планировке территории для размещения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объектов капитального строительства местного значения, оказывает содействие ее разработчикам при получении исходных данных для проектирования, в согласовании такой документации с федеральными органами исполнительной власти, исполнительными органами госуда</w:t>
      </w:r>
      <w:r>
        <w:rPr>
          <w:rFonts w:ascii="Arial, Helvetica, sans-serif" w:hAnsi="Arial, Helvetica, sans-serif"/>
          <w:color w:val="2D3038"/>
          <w:sz w:val="22"/>
          <w:szCs w:val="22"/>
        </w:rPr>
        <w:t>рственной власти Белгородской области.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3.8.3. Осуществляет проверку подготовленной документации по планировке территории на соответствие установленным законодательством требованиям.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lastRenderedPageBreak/>
        <w:t xml:space="preserve">3.8.4. Участвует в организации и проведении публичных слушаний по </w:t>
      </w:r>
      <w:r>
        <w:rPr>
          <w:rFonts w:ascii="Arial, Helvetica, sans-serif" w:hAnsi="Arial, Helvetica, sans-serif"/>
          <w:color w:val="2D3038"/>
          <w:sz w:val="22"/>
          <w:szCs w:val="22"/>
        </w:rPr>
        <w:t>рассмотрению проекта планировки территории и проекту межевания территории, подготовленных в составе документации по планировке территории, подготовке протокола публичных слушаний и заключения об их результатах.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3.8.5. Публикует заключения о результатах пуб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личных слушаний по проекту планировки территории и проекту межевания территории в порядке, установленном для официального опубликования муниципальных правовых актов, иной официальной информации и размещает на официальном сайте муниципального образования в </w:t>
      </w:r>
      <w:r>
        <w:rPr>
          <w:rFonts w:ascii="Arial, Helvetica, sans-serif" w:hAnsi="Arial, Helvetica, sans-serif"/>
          <w:color w:val="2D3038"/>
          <w:sz w:val="22"/>
          <w:szCs w:val="22"/>
        </w:rPr>
        <w:t>сети "Интернет".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3.8.6. Представляет на утверждение главе местной администрации подготовленную документацию по планировке территории.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3.8.7. Публикует утвержденную документацию по планировке территории (проекты планировки территории и проекты межевания тер</w:t>
      </w:r>
      <w:r>
        <w:rPr>
          <w:rFonts w:ascii="Arial, Helvetica, sans-serif" w:hAnsi="Arial, Helvetica, sans-serif"/>
          <w:color w:val="2D3038"/>
          <w:sz w:val="22"/>
          <w:szCs w:val="22"/>
        </w:rPr>
        <w:t>ритории) в порядке, установленном для официального опубликования муниципальных правовых актов, иной официальной информации, и размещает информацию о такой документации на официальном сайте муниципального образования в сети "Интернет".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3.9. Участвует в созд</w:t>
      </w:r>
      <w:r>
        <w:rPr>
          <w:rFonts w:ascii="Arial, Helvetica, sans-serif" w:hAnsi="Arial, Helvetica, sans-serif"/>
          <w:color w:val="2D3038"/>
          <w:sz w:val="22"/>
          <w:szCs w:val="22"/>
        </w:rPr>
        <w:t>ании единой информационной системы обеспечения градостроительной деятельности (ИСОГД).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3.10. Оказывает содействие в формировании информационных систем обеспечения градостроительной деятельности района.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3.11. Осуществляет мониторинг градостроительной деятел</w:t>
      </w:r>
      <w:r>
        <w:rPr>
          <w:rFonts w:ascii="Arial, Helvetica, sans-serif" w:hAnsi="Arial, Helvetica, sans-serif"/>
          <w:color w:val="2D3038"/>
          <w:sz w:val="22"/>
          <w:szCs w:val="22"/>
        </w:rPr>
        <w:t>ьности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</w:t>
      </w:r>
      <w:r>
        <w:rPr>
          <w:rFonts w:ascii="Arial, Helvetica, sans-serif" w:hAnsi="Arial, Helvetica, sans-serif"/>
          <w:color w:val="2D3038"/>
          <w:sz w:val="22"/>
          <w:szCs w:val="22"/>
        </w:rPr>
        <w:t>тройства.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3.12. Оказывает методологическую помощь в создании ИСОГД.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3.13. В случаях и порядке, предусмотренных действующим законодательством, осуществляет функции заказчика на подготовку документов территориального планирования Яковлевского района, докумен</w:t>
      </w:r>
      <w:r>
        <w:rPr>
          <w:rFonts w:ascii="Arial, Helvetica, sans-serif" w:hAnsi="Arial, Helvetica, sans-serif"/>
          <w:color w:val="2D3038"/>
          <w:sz w:val="22"/>
          <w:szCs w:val="22"/>
        </w:rPr>
        <w:t>тации по планировке территорий, проектной документации для строительства объектов капитального строительства местного значения.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3.14. Выдает разрешения на строительство, реконструкцию, капитальный ремонт объектов капитального строительства (при наличии сог</w:t>
      </w:r>
      <w:r>
        <w:rPr>
          <w:rFonts w:ascii="Arial, Helvetica, sans-serif" w:hAnsi="Arial, Helvetica, sans-serif"/>
          <w:color w:val="2D3038"/>
          <w:sz w:val="22"/>
          <w:szCs w:val="22"/>
        </w:rPr>
        <w:t>лашений с администрациями сельских и городских территорий о передаче администрации муниципального района "Яковлевский район" данных полномочий) на территории муниципального образования (межселенных территориях), строительство объектов капитального строител</w:t>
      </w:r>
      <w:r>
        <w:rPr>
          <w:rFonts w:ascii="Arial, Helvetica, sans-serif" w:hAnsi="Arial, Helvetica, sans-serif"/>
          <w:color w:val="2D3038"/>
          <w:sz w:val="22"/>
          <w:szCs w:val="22"/>
        </w:rPr>
        <w:t>ьства местного значения, при размещении которых допускается изъятие, в том числе путем выкупа, земельных участков для муниципальных нужд.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3.15. Выдает разрешения на ввод объектов в эксплуатацию (при наличии соглашений с администрациями сельских и городских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территорий о передаче администрации муниципального района "Яковлевский район" данных полномочий).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3.16. Участвует в процессе формирования земельных участков (их градостроительной подготовке) в целях предоставления их для строительства, в подготовке и пров</w:t>
      </w:r>
      <w:r>
        <w:rPr>
          <w:rFonts w:ascii="Arial, Helvetica, sans-serif" w:hAnsi="Arial, Helvetica, sans-serif"/>
          <w:color w:val="2D3038"/>
          <w:sz w:val="22"/>
          <w:szCs w:val="22"/>
        </w:rPr>
        <w:t>едении торгов (конкурсов, аукционов) на приобретение прав собственности или аренды на земельные участки.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3.17. Организует конкурсы на подготовку градостроительной документации, научно-исследовательских работ в области градостроительной деятельности.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lastRenderedPageBreak/>
        <w:t xml:space="preserve">3.18. </w:t>
      </w:r>
      <w:r>
        <w:rPr>
          <w:rFonts w:ascii="Arial, Helvetica, sans-serif" w:hAnsi="Arial, Helvetica, sans-serif"/>
          <w:color w:val="2D3038"/>
          <w:sz w:val="22"/>
          <w:szCs w:val="22"/>
        </w:rPr>
        <w:t>Подготавливает предложения о внесении, при необходимости, изменений в документы территориального планирования Яковлевского района.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3.19. От имени муниципального образования оспаривает в судебном порядке документы территориального планирования, правила земл</w:t>
      </w:r>
      <w:r>
        <w:rPr>
          <w:rFonts w:ascii="Arial, Helvetica, sans-serif" w:hAnsi="Arial, Helvetica, sans-serif"/>
          <w:color w:val="2D3038"/>
          <w:sz w:val="22"/>
          <w:szCs w:val="22"/>
        </w:rPr>
        <w:t>епользования и застройки, документацию по планировке территории в случае, если они могут воспрепятствовать функционированию, размещению объектов капитального строительства местного значения.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3.20. Вносит предложения главе местной администрации об изменении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границ муниципального образования.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3.21. В области формирования городской среды, городского дизайна (применительно к городским поселениям, городским округам):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3.21.1. Обеспечивает разработку, реализацию правил благоустройства территории города.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3.21.2. Об</w:t>
      </w:r>
      <w:r>
        <w:rPr>
          <w:rFonts w:ascii="Arial, Helvetica, sans-serif" w:hAnsi="Arial, Helvetica, sans-serif"/>
          <w:color w:val="2D3038"/>
          <w:sz w:val="22"/>
          <w:szCs w:val="22"/>
        </w:rPr>
        <w:t>еспечивает разработку, реализацию правил размещения наружной рекламы.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3.21.3. Обеспечивает разработку, согласование, представление на утверждение проектных предложений по праздничному оформлению города.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3.22. В сфере взаимодействия с органами местного само</w:t>
      </w:r>
      <w:r>
        <w:rPr>
          <w:rFonts w:ascii="Arial, Helvetica, sans-serif" w:hAnsi="Arial, Helvetica, sans-serif"/>
          <w:color w:val="2D3038"/>
          <w:sz w:val="22"/>
          <w:szCs w:val="22"/>
        </w:rPr>
        <w:t>управления, уполномоченным органом исполнительной власти Белгородской области в области градостроительной деятельности, профессиональными организациями в области архитектуры и градостроительства: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3.22.1. Устанавливает контакты и организует обмен опытом с у</w:t>
      </w:r>
      <w:r>
        <w:rPr>
          <w:rFonts w:ascii="Arial, Helvetica, sans-serif" w:hAnsi="Arial, Helvetica, sans-serif"/>
          <w:color w:val="2D3038"/>
          <w:sz w:val="22"/>
          <w:szCs w:val="22"/>
        </w:rPr>
        <w:t>полномоченными органами в области градостроительной деятельности муниципальных образований, Белгородской области, иных субъектов федерации.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3.22.2. Взаимодействует в пределах своих полномочий с органом исполнительной власти Белгородской области, уполномоче</w:t>
      </w:r>
      <w:r>
        <w:rPr>
          <w:rFonts w:ascii="Arial, Helvetica, sans-serif" w:hAnsi="Arial, Helvetica, sans-serif"/>
          <w:color w:val="2D3038"/>
          <w:sz w:val="22"/>
          <w:szCs w:val="22"/>
        </w:rPr>
        <w:t>нным в области градостроительной деятельности.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3.22.3. Налаживает и поддерживает связи с профессиональными творческими организациями (объединениями) в области градостроительства и архитектуры.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3.23. Управление архитектуры и градостроительства осуществляет </w:t>
      </w:r>
      <w:r>
        <w:rPr>
          <w:rFonts w:ascii="Arial, Helvetica, sans-serif" w:hAnsi="Arial, Helvetica, sans-serif"/>
          <w:color w:val="2D3038"/>
          <w:sz w:val="22"/>
          <w:szCs w:val="22"/>
        </w:rPr>
        <w:t>контроль в области долевого строительства многоквартирных домов.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3.24. Управление архитектуры и градостроительства вправе осуществлять иные полномочия в области архитектуры и градостроительной деятельности в соответствии с действующим законодательством и п</w:t>
      </w:r>
      <w:r>
        <w:rPr>
          <w:rFonts w:ascii="Arial, Helvetica, sans-serif" w:hAnsi="Arial, Helvetica, sans-serif"/>
          <w:color w:val="2D3038"/>
          <w:sz w:val="22"/>
          <w:szCs w:val="22"/>
        </w:rPr>
        <w:t>равовыми актами органов местного самоуправления.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Par108 Par108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 Права управления архитектуры и градостроительства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 При осуществлении возложенных задач и функций управление архитектуры и градостроительства имеет право: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4.1.1. Представлять интересы </w:t>
      </w:r>
      <w:r>
        <w:rPr>
          <w:rFonts w:ascii="Arial, Helvetica, sans-serif" w:hAnsi="Arial, Helvetica, sans-serif"/>
          <w:color w:val="2D3038"/>
          <w:sz w:val="22"/>
          <w:szCs w:val="22"/>
        </w:rPr>
        <w:t>местной администрации, главы муниципального образования в пределах компетенции управления архитектуры и градостроительства в органах государственной власти, местного самоуправления, а также в организациях, учреждениях, предприятиях.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4.1.2. Осуществлять офи</w:t>
      </w:r>
      <w:r>
        <w:rPr>
          <w:rFonts w:ascii="Arial, Helvetica, sans-serif" w:hAnsi="Arial, Helvetica, sans-serif"/>
          <w:color w:val="2D3038"/>
          <w:sz w:val="22"/>
          <w:szCs w:val="22"/>
        </w:rPr>
        <w:t>циальную переписку по вопросам, отнесенным к компетенции органа архитектуры и градостроительства, используя бланки органа архитектуры и градостроительства.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4.1.3. Координировать деятельность структурных подразделений местной администрации по вопросам, вход</w:t>
      </w:r>
      <w:r>
        <w:rPr>
          <w:rFonts w:ascii="Arial, Helvetica, sans-serif" w:hAnsi="Arial, Helvetica, sans-serif"/>
          <w:color w:val="2D3038"/>
          <w:sz w:val="22"/>
          <w:szCs w:val="22"/>
        </w:rPr>
        <w:t>ящим в компетенцию органа архитектуры и градостроительства.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4.1.4. Запрашивать и получать от структурных подразделений местной администрации, муниципальных предприятий, учреждений и организаций информацию и материалы, необходимые </w:t>
      </w:r>
      <w:r>
        <w:rPr>
          <w:rFonts w:ascii="Arial, Helvetica, sans-serif" w:hAnsi="Arial, Helvetica, sans-serif"/>
          <w:color w:val="2D3038"/>
          <w:sz w:val="22"/>
          <w:szCs w:val="22"/>
        </w:rPr>
        <w:lastRenderedPageBreak/>
        <w:t>для выполнения возложенных</w:t>
      </w:r>
      <w:r>
        <w:rPr>
          <w:rFonts w:ascii="Arial, Helvetica, sans-serif" w:hAnsi="Arial, Helvetica, sans-serif"/>
          <w:color w:val="2D3038"/>
          <w:sz w:val="22"/>
          <w:szCs w:val="22"/>
        </w:rPr>
        <w:t xml:space="preserve"> на орган архитектуры и градостроительства задач и функций, а также пользоваться в установленном порядке банками данных этих организаций.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4.1.5. Разрабатывать методические материалы и рекомендации по вопросам компетенции органа архитектуры и градостроитель</w:t>
      </w:r>
      <w:r>
        <w:rPr>
          <w:rFonts w:ascii="Arial, Helvetica, sans-serif" w:hAnsi="Arial, Helvetica, sans-serif"/>
          <w:color w:val="2D3038"/>
          <w:sz w:val="22"/>
          <w:szCs w:val="22"/>
        </w:rPr>
        <w:t>ства.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4.1.6. Привлекать в установленном порядке для решения вопросов, входящих в компетенцию органа архитектуры и градостроительства, экспертов, отраслевые академии, университеты, научно-исследовательские институты и организации, отдельных ученых и специал</w:t>
      </w:r>
      <w:r>
        <w:rPr>
          <w:rFonts w:ascii="Arial, Helvetica, sans-serif" w:hAnsi="Arial, Helvetica, sans-serif"/>
          <w:color w:val="2D3038"/>
          <w:sz w:val="22"/>
          <w:szCs w:val="22"/>
        </w:rPr>
        <w:t>истов.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4.1.7. Организовывать проведение экспертиз проектов муниципальных целевых программ, готовить главе администрации района предложения о целесообразности их принятия.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4.1.8. Проводить в установленном порядке совещания, конференции, семинары по вопросам</w:t>
      </w:r>
      <w:r>
        <w:rPr>
          <w:rFonts w:ascii="Arial, Helvetica, sans-serif" w:hAnsi="Arial, Helvetica, sans-serif"/>
          <w:color w:val="2D3038"/>
          <w:sz w:val="22"/>
          <w:szCs w:val="22"/>
        </w:rPr>
        <w:t>, входящим в компетенцию органа архитектуры и градостроительства, с привлечением специалистов структурных подразделений администрации района, предприятий, учреждений и организаций.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4.1.9. Выступать от имени местной администрации заказчиком на подготовку гр</w:t>
      </w:r>
      <w:r>
        <w:rPr>
          <w:rFonts w:ascii="Arial, Helvetica, sans-serif" w:hAnsi="Arial, Helvetica, sans-serif"/>
          <w:color w:val="2D3038"/>
          <w:sz w:val="22"/>
          <w:szCs w:val="22"/>
        </w:rPr>
        <w:t>адостроительной документации.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4.1.10. Осуществлять иные права, предусмотренные действующим законодательством Российской Федерации, Белгородской области, муниципальными правовыми актами и настоящим положением.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4.2. Руководитель органа архитектуры и градостр</w:t>
      </w:r>
      <w:r>
        <w:rPr>
          <w:rFonts w:ascii="Arial, Helvetica, sans-serif" w:hAnsi="Arial, Helvetica, sans-serif"/>
          <w:color w:val="2D3038"/>
          <w:sz w:val="22"/>
          <w:szCs w:val="22"/>
        </w:rPr>
        <w:t>оительства имеет право: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4.2.1. Действовать без доверенности от имени органа архитектуры и градостроительства, представлять его во всех организациях.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4.2.2. Распределять обязанности между руководителями структурных подразделений органа архитектуры и градост</w:t>
      </w:r>
      <w:r>
        <w:rPr>
          <w:rFonts w:ascii="Arial, Helvetica, sans-serif" w:hAnsi="Arial, Helvetica, sans-serif"/>
          <w:color w:val="2D3038"/>
          <w:sz w:val="22"/>
          <w:szCs w:val="22"/>
        </w:rPr>
        <w:t>роительства, работниками органа архитектуры и градостроительства и устанавливать степень ответственности за порученную сферу деятельности.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4.2.3. Утверждать состав и объем сведений, составляющих служебную тайну органа архитектуры и градостроительства, и оп</w:t>
      </w:r>
      <w:r>
        <w:rPr>
          <w:rFonts w:ascii="Arial, Helvetica, sans-serif" w:hAnsi="Arial, Helvetica, sans-serif"/>
          <w:color w:val="2D3038"/>
          <w:sz w:val="22"/>
          <w:szCs w:val="22"/>
        </w:rPr>
        <w:t>ределять порядок ее защиты.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4.2.4. Вносить на рассмотрение Главы местной администрации проекты постановлений и распоряжений по вопросам, отнесенным к компетенции органа архитектуры и градостроительства.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4.2.5. Образовывать комиссии и другие рабочие органы </w:t>
      </w:r>
      <w:r>
        <w:rPr>
          <w:rFonts w:ascii="Arial, Helvetica, sans-serif" w:hAnsi="Arial, Helvetica, sans-serif"/>
          <w:color w:val="2D3038"/>
          <w:sz w:val="22"/>
          <w:szCs w:val="22"/>
        </w:rPr>
        <w:t>для решения вопросов, отнесенных к компетенции органа архитектуры и градостроительства.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4.2.6. Осуществлять иные полномочия в соответствии с действующим законодательством.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Par129 Par129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5. Ответственность управления архитектуры и градостроительства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Сотрудн</w:t>
      </w:r>
      <w:r>
        <w:rPr>
          <w:rFonts w:ascii="Arial, Helvetica, sans-serif" w:hAnsi="Arial, Helvetica, sans-serif"/>
          <w:color w:val="2D3038"/>
          <w:sz w:val="22"/>
          <w:szCs w:val="22"/>
        </w:rPr>
        <w:t>ики управления в пределах своих полномочий несут ответственность за неисполнение или ненадлежащее исполнение возложенных на них задач и функций, несоблюдение правил внутреннего трудового распорядка в соответствии с Трудовым кодексом Российской Федерации, з</w:t>
      </w:r>
      <w:r>
        <w:rPr>
          <w:rFonts w:ascii="Arial, Helvetica, sans-serif" w:hAnsi="Arial, Helvetica, sans-serif"/>
          <w:color w:val="2D3038"/>
          <w:sz w:val="22"/>
          <w:szCs w:val="22"/>
        </w:rPr>
        <w:t>аконодательства Российской Федерации и Белгородской области о муниципальной службе, неисполнение обязанностей, утвержденных федеральным законом по вопросам противодействия коррупции, несоблюдение Кодекса этики и служебного поведения муниципального служащег</w:t>
      </w:r>
      <w:r>
        <w:rPr>
          <w:rFonts w:ascii="Arial, Helvetica, sans-serif" w:hAnsi="Arial, Helvetica, sans-serif"/>
          <w:color w:val="2D3038"/>
          <w:sz w:val="22"/>
          <w:szCs w:val="22"/>
        </w:rPr>
        <w:t>о администрации района.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Par134 Par134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 Организация деятельности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6.1. Управление архитектуры и градостроительства возглавляет начальник управления, назначаемый на должность главой администрации района. Руководитель управления архитектуры и градостроительс</w:t>
      </w:r>
      <w:r>
        <w:rPr>
          <w:rFonts w:ascii="Arial, Helvetica, sans-serif" w:hAnsi="Arial, Helvetica, sans-serif"/>
          <w:color w:val="2D3038"/>
          <w:sz w:val="22"/>
          <w:szCs w:val="22"/>
        </w:rPr>
        <w:t>тва является по должности главным архитектором Яковлевского района.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lastRenderedPageBreak/>
        <w:t>6.2. В состав управления входят отделы: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6.2.1. Отдел ведения информационной системы градостроительной деятельности (ИСОГД).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6.2.2. Отдел архитектуры.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6.3. Работники управления архитектуры </w:t>
      </w:r>
      <w:r>
        <w:rPr>
          <w:rFonts w:ascii="Arial, Helvetica, sans-serif" w:hAnsi="Arial, Helvetica, sans-serif"/>
          <w:color w:val="2D3038"/>
          <w:sz w:val="22"/>
          <w:szCs w:val="22"/>
        </w:rPr>
        <w:t>и градостроительства подразделяются на: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муниципальных служащих, замещающих муниципальные должности муниципальной службы в соответствии с законодательством и муниципальными нормативными правовыми актами о муниципальной службе;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лиц, исполняющих обязанности п</w:t>
      </w:r>
      <w:r>
        <w:rPr>
          <w:rFonts w:ascii="Arial, Helvetica, sans-serif" w:hAnsi="Arial, Helvetica, sans-serif"/>
          <w:color w:val="2D3038"/>
          <w:sz w:val="22"/>
          <w:szCs w:val="22"/>
        </w:rPr>
        <w:t>о техническому обеспечению деятельности органа архитектуры и градостроительства.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Штатная численность управления архитектуры и градостроительства устанавливается и утверждается главой администрации района.</w:t>
      </w:r>
    </w:p>
    <w:p w:rsidR="00931266" w:rsidRDefault="00FF0C64">
      <w:pPr>
        <w:pStyle w:val="Standard"/>
        <w:spacing w:line="319" w:lineRule="auto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6.4. Начальник управления архитектуры и градостроит</w:t>
      </w:r>
      <w:r>
        <w:rPr>
          <w:rFonts w:ascii="Arial, Helvetica, sans-serif" w:hAnsi="Arial, Helvetica, sans-serif"/>
          <w:color w:val="2D3038"/>
          <w:sz w:val="22"/>
          <w:szCs w:val="22"/>
        </w:rPr>
        <w:t>ельства готовит проекты приказов и распоряжений главы администрации района по вопросам деятельности управления архитектуры и градостроительства.</w:t>
      </w:r>
    </w:p>
    <w:p w:rsidR="00931266" w:rsidRDefault="00FF0C64">
      <w:pPr>
        <w:pStyle w:val="Standard"/>
        <w:spacing w:line="319" w:lineRule="auto"/>
        <w:ind w:right="525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6.5. Управление архитектуры и градостроительства имеет печать со своим наименованием.</w:t>
      </w:r>
    </w:p>
    <w:p w:rsidR="00931266" w:rsidRDefault="00FF0C64">
      <w:pPr>
        <w:pStyle w:val="Standard"/>
        <w:spacing w:line="319" w:lineRule="auto"/>
        <w:ind w:right="39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6.6. Имущество муниципаль</w:t>
      </w:r>
      <w:r>
        <w:rPr>
          <w:rFonts w:ascii="Arial, Helvetica, sans-serif" w:hAnsi="Arial, Helvetica, sans-serif"/>
          <w:color w:val="2D3038"/>
          <w:sz w:val="22"/>
          <w:szCs w:val="22"/>
        </w:rPr>
        <w:t>ной собственности, необходимое для выполнения задач и функций управления архитектуры и градостроительства, закрепляется за ним на праве оперативного управления.</w:t>
      </w:r>
    </w:p>
    <w:p w:rsidR="00931266" w:rsidRDefault="00FF0C64">
      <w:pPr>
        <w:pStyle w:val="Standard"/>
        <w:spacing w:line="319" w:lineRule="auto"/>
        <w:ind w:right="39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6.7. Реорганизация и ликвидация управления архитектуры и градостроительства осуществляются на о</w:t>
      </w:r>
      <w:r>
        <w:rPr>
          <w:rFonts w:ascii="Arial, Helvetica, sans-serif" w:hAnsi="Arial, Helvetica, sans-serif"/>
          <w:color w:val="2D3038"/>
          <w:sz w:val="22"/>
          <w:szCs w:val="22"/>
        </w:rPr>
        <w:t>сновании решения Муниципального совета района в соответствии с действующим законодательством.</w:t>
      </w:r>
    </w:p>
    <w:p w:rsidR="00931266" w:rsidRDefault="00FF0C64">
      <w:pPr>
        <w:pStyle w:val="Standard"/>
        <w:spacing w:line="319" w:lineRule="auto"/>
        <w:ind w:right="397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6.8. При реорганизации или ликвидации управления архитектуры и градостроительства должны быть приняты необходимые меры по обеспечению трудовых прав работников, со</w:t>
      </w:r>
      <w:r>
        <w:rPr>
          <w:rFonts w:ascii="Arial, Helvetica, sans-serif" w:hAnsi="Arial, Helvetica, sans-serif"/>
          <w:color w:val="2D3038"/>
          <w:sz w:val="22"/>
          <w:szCs w:val="22"/>
        </w:rPr>
        <w:t>хранности сведений, отнесенных действующим законодательством к государственной тайне.</w:t>
      </w:r>
    </w:p>
    <w:p w:rsidR="00931266" w:rsidRDefault="00FF0C64">
      <w:pPr>
        <w:pStyle w:val="Standard"/>
        <w:spacing w:line="319" w:lineRule="auto"/>
        <w:ind w:right="525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 xml:space="preserve"> </w:t>
      </w:r>
    </w:p>
    <w:p w:rsidR="00931266" w:rsidRDefault="00FF0C64">
      <w:pPr>
        <w:pStyle w:val="Standard"/>
        <w:spacing w:line="319" w:lineRule="auto"/>
        <w:ind w:right="510"/>
        <w:jc w:val="center"/>
        <w:rPr>
          <w:rFonts w:ascii="Arial, Helvetica, sans-serif" w:hAnsi="Arial, Helvetica, sans-serif"/>
          <w:color w:val="2D3038"/>
          <w:sz w:val="22"/>
        </w:rPr>
      </w:pPr>
      <w:r>
        <w:rPr>
          <w:rFonts w:ascii="Arial, Helvetica, sans-serif" w:hAnsi="Arial, Helvetica, sans-serif"/>
          <w:color w:val="2D3038"/>
          <w:sz w:val="22"/>
          <w:szCs w:val="22"/>
        </w:rPr>
        <w:t>Разделить экран</w:t>
      </w:r>
    </w:p>
    <w:p w:rsidR="00000000" w:rsidRDefault="00FF0C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1266" w:rsidRDefault="00931266">
      <w:pPr>
        <w:pStyle w:val="Textbody"/>
        <w:numPr>
          <w:ilvl w:val="0"/>
          <w:numId w:val="1"/>
        </w:numPr>
        <w:spacing w:after="0"/>
        <w:ind w:left="0" w:firstLine="0"/>
        <w:rPr>
          <w:rFonts w:ascii="Arial, Helvetica, sans-serif" w:eastAsia="Arial, Helvetica, sans-serif" w:hAnsi="Arial, Helvetica, sans-serif" w:cs="Arial, Helvetica, sans-serif"/>
          <w:color w:val="2D3038"/>
          <w:sz w:val="22"/>
          <w:szCs w:val="22"/>
        </w:rPr>
      </w:pPr>
    </w:p>
    <w:p w:rsidR="00000000" w:rsidRDefault="00FF0C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1266" w:rsidRDefault="00FF0C64">
      <w:pPr>
        <w:pStyle w:val="Textbody"/>
        <w:spacing w:after="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476440" cy="5524560"/>
            <wp:effectExtent l="0" t="0" r="6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40" cy="5524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000" w:rsidRDefault="00FF0C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1266" w:rsidRDefault="00FF0C64">
      <w:pPr>
        <w:pStyle w:val="Textbody"/>
        <w:spacing w:after="0"/>
        <w:rPr>
          <w:rFonts w:ascii="Arial, Helvetica, sans-serif" w:eastAsia="Arial, Helvetica, sans-serif" w:hAnsi="Arial, Helvetica, sans-serif" w:cs="Arial, Helvetica, sans-serif"/>
          <w:color w:val="2D3038"/>
          <w:sz w:val="22"/>
          <w:szCs w:val="22"/>
        </w:rPr>
      </w:pPr>
      <w:r>
        <w:rPr>
          <w:rFonts w:ascii="Arial, Helvetica, sans-serif" w:eastAsia="Arial, Helvetica, sans-serif" w:hAnsi="Arial, Helvetica, sans-serif" w:cs="Arial, Helvetica, sans-serif"/>
          <w:noProof/>
          <w:color w:val="2D3038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align>left</wp:align>
                </wp:positionH>
                <wp:positionV relativeFrom="margin">
                  <wp:align>top</wp:align>
                </wp:positionV>
                <wp:extent cx="466560" cy="14760"/>
                <wp:effectExtent l="0" t="0" r="0" b="0"/>
                <wp:wrapNone/>
                <wp:docPr id="2" name="Врезка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1266" w:rsidRDefault="00931266">
                            <w:pPr>
                              <w:pStyle w:val="Textbody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0" w:firstLine="0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23" o:spid="_x0000_s1026" type="#_x0000_t202" style="position:absolute;margin-left:0;margin-top:0;width:36.75pt;height:1.15pt;z-index:251659264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" filled="f" stroked="f">
                <v:textbox style="mso-fit-shape-to-text:t" inset="0,0,0,0">
                  <w:txbxContent>
                    <w:p w:rsidR="00931266" w:rsidRDefault="00931266">
                      <w:pPr>
                        <w:pStyle w:val="Textbody"/>
                        <w:numPr>
                          <w:ilvl w:val="0"/>
                          <w:numId w:val="2"/>
                        </w:numPr>
                        <w:spacing w:after="0"/>
                        <w:ind w:left="0" w:firstLine="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00000" w:rsidRDefault="00FF0C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1266" w:rsidRDefault="00FF0C64">
      <w:pPr>
        <w:pStyle w:val="Standard"/>
        <w:ind w:right="750"/>
        <w:rPr>
          <w:rFonts w:ascii="Arial, Helvetica, sans-serif" w:eastAsia="Arial, Helvetica, sans-serif" w:hAnsi="Arial, Helvetica, sans-serif" w:cs="Arial, Helvetica, sans-serif"/>
          <w:color w:val="2D3038"/>
          <w:sz w:val="22"/>
          <w:szCs w:val="22"/>
        </w:rPr>
      </w:pPr>
      <w:r>
        <w:rPr>
          <w:rFonts w:ascii="Arial, Helvetica, sans-serif" w:eastAsia="Arial, Helvetica, sans-serif" w:hAnsi="Arial, Helvetica, sans-serif" w:cs="Arial, Helvetica, sans-serif"/>
          <w:noProof/>
          <w:color w:val="2D3038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11525400" cy="14760"/>
                <wp:effectExtent l="0" t="0" r="0" b="0"/>
                <wp:wrapSquare wrapText="right"/>
                <wp:docPr id="3" name="Врезка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40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1266" w:rsidRDefault="00931266">
                            <w:pPr>
                              <w:pStyle w:val="Textbody"/>
                            </w:pPr>
                          </w:p>
                          <w:p w:rsidR="00931266" w:rsidRDefault="00931266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124" o:spid="_x0000_s1027" type="#_x0000_t202" style="position:absolute;margin-left:0;margin-top:0;width:907.5pt;height:1.15pt;z-index:2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" filled="f" stroked="f">
                <v:textbox style="mso-fit-shape-to-text:t" inset="0,0,0,0">
                  <w:txbxContent>
                    <w:p w:rsidR="00931266" w:rsidRDefault="00931266">
                      <w:pPr>
                        <w:pStyle w:val="Textbody"/>
                      </w:pPr>
                    </w:p>
                    <w:p w:rsidR="00931266" w:rsidRDefault="00931266">
                      <w:pPr>
                        <w:pStyle w:val="Textbody"/>
                      </w:pPr>
                    </w:p>
                  </w:txbxContent>
                </v:textbox>
                <w10:wrap type="square" side="right" anchory="margin"/>
              </v:shape>
            </w:pict>
          </mc:Fallback>
        </mc:AlternateContent>
      </w:r>
    </w:p>
    <w:p w:rsidR="00000000" w:rsidRDefault="00FF0C64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1266" w:rsidRDefault="00931266">
      <w:pPr>
        <w:pStyle w:val="Standard"/>
        <w:spacing w:after="283"/>
        <w:rPr>
          <w:rFonts w:ascii="Arial, Helvetica, sans-serif" w:eastAsia="Arial, Helvetica, sans-serif" w:hAnsi="Arial, Helvetica, sans-serif" w:cs="Arial, Helvetica, sans-serif"/>
          <w:color w:val="2D3038"/>
          <w:sz w:val="22"/>
          <w:szCs w:val="22"/>
        </w:rPr>
      </w:pPr>
    </w:p>
    <w:p w:rsidR="00931266" w:rsidRDefault="00931266">
      <w:pPr>
        <w:pStyle w:val="Standard"/>
      </w:pPr>
    </w:p>
    <w:sectPr w:rsidR="0093126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64" w:rsidRDefault="00FF0C64">
      <w:r>
        <w:separator/>
      </w:r>
    </w:p>
  </w:endnote>
  <w:endnote w:type="continuationSeparator" w:id="0">
    <w:p w:rsidR="00FF0C64" w:rsidRDefault="00FF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64" w:rsidRDefault="00FF0C64">
      <w:r>
        <w:rPr>
          <w:color w:val="000000"/>
        </w:rPr>
        <w:separator/>
      </w:r>
    </w:p>
  </w:footnote>
  <w:footnote w:type="continuationSeparator" w:id="0">
    <w:p w:rsidR="00FF0C64" w:rsidRDefault="00FF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5A4E"/>
    <w:multiLevelType w:val="multilevel"/>
    <w:tmpl w:val="5B44B114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1145F85"/>
    <w:multiLevelType w:val="multilevel"/>
    <w:tmpl w:val="6DAE261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1266"/>
    <w:rsid w:val="00931266"/>
    <w:rsid w:val="00A77916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BED7-3378-46F8-B247-14FDE05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DejaVu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umberingSymbols">
    <w:name w:val="Numbering Symbols"/>
  </w:style>
  <w:style w:type="character" w:customStyle="1" w:styleId="ins">
    <w:name w:val="in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</dc:creator>
  <cp:lastModifiedBy>артем</cp:lastModifiedBy>
  <cp:revision>2</cp:revision>
  <dcterms:created xsi:type="dcterms:W3CDTF">2022-09-12T12:06:00Z</dcterms:created>
  <dcterms:modified xsi:type="dcterms:W3CDTF">2022-09-12T12:06:00Z</dcterms:modified>
</cp:coreProperties>
</file>